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FC8B" w14:textId="77777777" w:rsidR="00F1261D" w:rsidRPr="006A4D20" w:rsidRDefault="00F1261D" w:rsidP="00F1261D">
      <w:pPr>
        <w:jc w:val="center"/>
        <w:rPr>
          <w:b/>
          <w:sz w:val="28"/>
          <w:szCs w:val="28"/>
        </w:rPr>
      </w:pPr>
      <w:r w:rsidRPr="006A4D20">
        <w:rPr>
          <w:b/>
          <w:sz w:val="28"/>
          <w:szCs w:val="28"/>
        </w:rPr>
        <w:t>CDBG Grantee Handbook</w:t>
      </w:r>
      <w:r w:rsidR="009C6ADE" w:rsidRPr="006A4D20">
        <w:rPr>
          <w:b/>
          <w:sz w:val="28"/>
          <w:szCs w:val="28"/>
        </w:rPr>
        <w:t xml:space="preserve"> Forms</w:t>
      </w:r>
    </w:p>
    <w:p w14:paraId="32CF0BF5" w14:textId="77777777" w:rsidR="00892442" w:rsidRPr="00F1261D" w:rsidRDefault="00892442" w:rsidP="004B3EBA">
      <w:pPr>
        <w:pStyle w:val="Footer"/>
        <w:tabs>
          <w:tab w:val="clear" w:pos="4320"/>
          <w:tab w:val="left" w:pos="8640"/>
          <w:tab w:val="left" w:leader="dot" w:pos="9000"/>
        </w:tabs>
        <w:rPr>
          <w:sz w:val="10"/>
          <w:szCs w:val="10"/>
        </w:rPr>
      </w:pPr>
    </w:p>
    <w:p w14:paraId="4882CE14" w14:textId="74FFD360" w:rsidR="00F1261D" w:rsidRPr="00B01ADC" w:rsidRDefault="00F1261D" w:rsidP="00F1261D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 xml:space="preserve">Certification </w:t>
      </w:r>
      <w:r w:rsidRPr="00B01ADC">
        <w:rPr>
          <w:sz w:val="23"/>
          <w:szCs w:val="23"/>
        </w:rPr>
        <w:t>R</w:t>
      </w:r>
      <w:r w:rsidRPr="00B01ADC">
        <w:rPr>
          <w:sz w:val="23"/>
          <w:szCs w:val="23"/>
        </w:rPr>
        <w:t>egardi</w:t>
      </w:r>
      <w:r w:rsidRPr="00B01ADC">
        <w:rPr>
          <w:sz w:val="23"/>
          <w:szCs w:val="23"/>
        </w:rPr>
        <w:t>n</w:t>
      </w:r>
      <w:r w:rsidRPr="00B01ADC">
        <w:rPr>
          <w:sz w:val="23"/>
          <w:szCs w:val="23"/>
        </w:rPr>
        <w:t>g</w:t>
      </w:r>
      <w:r w:rsidRPr="00B01ADC">
        <w:rPr>
          <w:sz w:val="23"/>
          <w:szCs w:val="23"/>
        </w:rPr>
        <w:t xml:space="preserve"> Lobbying</w:t>
      </w:r>
    </w:p>
    <w:p w14:paraId="5D28A1C4" w14:textId="2EB380C5" w:rsidR="00892442" w:rsidRPr="00B01ADC" w:rsidRDefault="00E8447C" w:rsidP="000A4D3E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CDBG Dis</w:t>
      </w:r>
      <w:r w:rsidRPr="00B01ADC">
        <w:rPr>
          <w:sz w:val="23"/>
          <w:szCs w:val="23"/>
        </w:rPr>
        <w:t>c</w:t>
      </w:r>
      <w:r w:rsidRPr="00B01ADC">
        <w:rPr>
          <w:sz w:val="23"/>
          <w:szCs w:val="23"/>
        </w:rPr>
        <w:t>l</w:t>
      </w:r>
      <w:r w:rsidRPr="00B01ADC">
        <w:rPr>
          <w:sz w:val="23"/>
          <w:szCs w:val="23"/>
        </w:rPr>
        <w:t>o</w:t>
      </w:r>
      <w:r w:rsidRPr="00B01ADC">
        <w:rPr>
          <w:sz w:val="23"/>
          <w:szCs w:val="23"/>
        </w:rPr>
        <w:t>s</w:t>
      </w:r>
      <w:r w:rsidRPr="00B01ADC">
        <w:rPr>
          <w:sz w:val="23"/>
          <w:szCs w:val="23"/>
        </w:rPr>
        <w:t>u</w:t>
      </w:r>
      <w:r w:rsidRPr="00B01ADC">
        <w:rPr>
          <w:sz w:val="23"/>
          <w:szCs w:val="23"/>
        </w:rPr>
        <w:t xml:space="preserve">re </w:t>
      </w:r>
      <w:r w:rsidRPr="00B01ADC">
        <w:rPr>
          <w:sz w:val="23"/>
          <w:szCs w:val="23"/>
        </w:rPr>
        <w:t>R</w:t>
      </w:r>
      <w:r w:rsidRPr="00B01ADC">
        <w:rPr>
          <w:sz w:val="23"/>
          <w:szCs w:val="23"/>
        </w:rPr>
        <w:t>eport</w:t>
      </w:r>
    </w:p>
    <w:p w14:paraId="7AD2C77F" w14:textId="77777777" w:rsidR="00892442" w:rsidRPr="004A545F" w:rsidRDefault="00892442" w:rsidP="004B3EBA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033C578A" w14:textId="77777777" w:rsidR="00892442" w:rsidRPr="004A545F" w:rsidRDefault="00892442" w:rsidP="00343960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>Section 2:  Quarte</w:t>
      </w:r>
      <w:r w:rsidRPr="004A545F">
        <w:rPr>
          <w:b/>
          <w:sz w:val="24"/>
          <w:szCs w:val="24"/>
        </w:rPr>
        <w:t>r</w:t>
      </w:r>
      <w:r w:rsidRPr="004A545F">
        <w:rPr>
          <w:b/>
          <w:sz w:val="24"/>
          <w:szCs w:val="24"/>
        </w:rPr>
        <w:t>ly Progress Report</w:t>
      </w:r>
    </w:p>
    <w:p w14:paraId="3CF6FB1C" w14:textId="70F9ADC2" w:rsidR="00892442" w:rsidRPr="00B01ADC" w:rsidRDefault="00892442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Qu</w:t>
      </w:r>
      <w:r w:rsidRPr="00B01ADC">
        <w:rPr>
          <w:sz w:val="23"/>
          <w:szCs w:val="23"/>
        </w:rPr>
        <w:t>a</w:t>
      </w:r>
      <w:r w:rsidRPr="00B01ADC">
        <w:rPr>
          <w:sz w:val="23"/>
          <w:szCs w:val="23"/>
        </w:rPr>
        <w:t>rterly Progre</w:t>
      </w:r>
      <w:r w:rsidRPr="00B01ADC">
        <w:rPr>
          <w:sz w:val="23"/>
          <w:szCs w:val="23"/>
        </w:rPr>
        <w:t>s</w:t>
      </w:r>
      <w:r w:rsidRPr="00B01ADC">
        <w:rPr>
          <w:sz w:val="23"/>
          <w:szCs w:val="23"/>
        </w:rPr>
        <w:t>s R</w:t>
      </w:r>
      <w:r w:rsidRPr="00B01ADC">
        <w:rPr>
          <w:sz w:val="23"/>
          <w:szCs w:val="23"/>
        </w:rPr>
        <w:t>e</w:t>
      </w:r>
      <w:r w:rsidRPr="00B01ADC">
        <w:rPr>
          <w:sz w:val="23"/>
          <w:szCs w:val="23"/>
        </w:rPr>
        <w:t>port Form</w:t>
      </w:r>
    </w:p>
    <w:p w14:paraId="6A0C40EE" w14:textId="77777777" w:rsidR="00892442" w:rsidRPr="004A545F" w:rsidRDefault="00892442" w:rsidP="000A4D3E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7323E08C" w14:textId="77777777" w:rsidR="00892442" w:rsidRPr="004A545F" w:rsidRDefault="00892442" w:rsidP="00343960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>Section 5:  Financ</w:t>
      </w:r>
      <w:r w:rsidRPr="004A545F">
        <w:rPr>
          <w:b/>
          <w:sz w:val="24"/>
          <w:szCs w:val="24"/>
        </w:rPr>
        <w:t>i</w:t>
      </w:r>
      <w:r w:rsidRPr="004A545F">
        <w:rPr>
          <w:b/>
          <w:sz w:val="24"/>
          <w:szCs w:val="24"/>
        </w:rPr>
        <w:t>a</w:t>
      </w:r>
      <w:r w:rsidRPr="004A545F">
        <w:rPr>
          <w:b/>
          <w:sz w:val="24"/>
          <w:szCs w:val="24"/>
        </w:rPr>
        <w:t>l Managemen</w:t>
      </w:r>
      <w:r w:rsidRPr="004A545F">
        <w:rPr>
          <w:b/>
          <w:sz w:val="24"/>
          <w:szCs w:val="24"/>
        </w:rPr>
        <w:t>t</w:t>
      </w:r>
    </w:p>
    <w:p w14:paraId="426A3EE4" w14:textId="678481E4" w:rsidR="00B8322A" w:rsidRPr="00B01ADC" w:rsidRDefault="003924E2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 xml:space="preserve">Contract Amendment </w:t>
      </w:r>
      <w:r w:rsidR="00B01ADC">
        <w:rPr>
          <w:sz w:val="23"/>
          <w:szCs w:val="23"/>
        </w:rPr>
        <w:t xml:space="preserve">Request </w:t>
      </w:r>
      <w:r w:rsidRPr="00B01ADC">
        <w:rPr>
          <w:sz w:val="23"/>
          <w:szCs w:val="23"/>
        </w:rPr>
        <w:t>F</w:t>
      </w:r>
      <w:r w:rsidRPr="00B01ADC">
        <w:rPr>
          <w:sz w:val="23"/>
          <w:szCs w:val="23"/>
        </w:rPr>
        <w:t>o</w:t>
      </w:r>
      <w:r w:rsidRPr="00B01ADC">
        <w:rPr>
          <w:sz w:val="23"/>
          <w:szCs w:val="23"/>
        </w:rPr>
        <w:t>rm</w:t>
      </w:r>
    </w:p>
    <w:p w14:paraId="00FB7731" w14:textId="4B0730EE" w:rsidR="00FA065A" w:rsidRPr="00B01ADC" w:rsidRDefault="00B8322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Authorized S</w:t>
      </w:r>
      <w:r w:rsidRPr="00B01ADC">
        <w:rPr>
          <w:sz w:val="23"/>
          <w:szCs w:val="23"/>
        </w:rPr>
        <w:t>i</w:t>
      </w:r>
      <w:r w:rsidRPr="00B01ADC">
        <w:rPr>
          <w:sz w:val="23"/>
          <w:szCs w:val="23"/>
        </w:rPr>
        <w:t>gnature Form</w:t>
      </w:r>
    </w:p>
    <w:p w14:paraId="4A18356B" w14:textId="14D0CED5" w:rsidR="003067B9" w:rsidRPr="00B01ADC" w:rsidRDefault="00F71B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Request for Payme</w:t>
      </w:r>
      <w:r w:rsidRPr="00B01ADC">
        <w:rPr>
          <w:sz w:val="23"/>
          <w:szCs w:val="23"/>
        </w:rPr>
        <w:t>n</w:t>
      </w:r>
      <w:r w:rsidRPr="00B01ADC">
        <w:rPr>
          <w:sz w:val="23"/>
          <w:szCs w:val="23"/>
        </w:rPr>
        <w:t>t an</w:t>
      </w:r>
      <w:r w:rsidRPr="00B01ADC">
        <w:rPr>
          <w:sz w:val="23"/>
          <w:szCs w:val="23"/>
        </w:rPr>
        <w:t>d</w:t>
      </w:r>
      <w:r w:rsidRPr="00B01ADC">
        <w:rPr>
          <w:sz w:val="23"/>
          <w:szCs w:val="23"/>
        </w:rPr>
        <w:t xml:space="preserve"> CD</w:t>
      </w:r>
    </w:p>
    <w:p w14:paraId="1DC62091" w14:textId="77777777" w:rsidR="003A1435" w:rsidRPr="004A545F" w:rsidRDefault="003A1435" w:rsidP="00244D71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54DC1FAF" w14:textId="77777777" w:rsidR="00892442" w:rsidRPr="004A545F" w:rsidRDefault="00892442" w:rsidP="00343960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>Section 7:  Environ</w:t>
      </w:r>
      <w:r w:rsidRPr="004A545F">
        <w:rPr>
          <w:b/>
          <w:sz w:val="24"/>
          <w:szCs w:val="24"/>
        </w:rPr>
        <w:t>m</w:t>
      </w:r>
      <w:r w:rsidRPr="004A545F">
        <w:rPr>
          <w:b/>
          <w:sz w:val="24"/>
          <w:szCs w:val="24"/>
        </w:rPr>
        <w:t>ent</w:t>
      </w:r>
      <w:r w:rsidRPr="004A545F">
        <w:rPr>
          <w:b/>
          <w:sz w:val="24"/>
          <w:szCs w:val="24"/>
        </w:rPr>
        <w:t>a</w:t>
      </w:r>
      <w:r w:rsidRPr="004A545F">
        <w:rPr>
          <w:b/>
          <w:sz w:val="24"/>
          <w:szCs w:val="24"/>
        </w:rPr>
        <w:t>l Review</w:t>
      </w:r>
    </w:p>
    <w:p w14:paraId="1BB86195" w14:textId="36A71CAC" w:rsidR="00892442" w:rsidRPr="00B01ADC" w:rsidRDefault="00B8322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C- Determination of Level of Review</w:t>
      </w:r>
    </w:p>
    <w:p w14:paraId="0B843EEA" w14:textId="1C7EBFF7" w:rsidR="00B8322A" w:rsidRPr="00B01ADC" w:rsidRDefault="00A76F12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D</w:t>
      </w:r>
      <w:r w:rsidR="004A545F" w:rsidRPr="00B01ADC">
        <w:rPr>
          <w:sz w:val="23"/>
          <w:szCs w:val="23"/>
        </w:rPr>
        <w:t>1</w:t>
      </w:r>
      <w:r w:rsidRPr="00B01ADC">
        <w:rPr>
          <w:sz w:val="23"/>
          <w:szCs w:val="23"/>
        </w:rPr>
        <w:t xml:space="preserve">- Environmental Review </w:t>
      </w:r>
      <w:bookmarkStart w:id="0" w:name="_Hlk163216442"/>
      <w:r w:rsidR="00B01ADC">
        <w:rPr>
          <w:sz w:val="23"/>
          <w:szCs w:val="23"/>
        </w:rPr>
        <w:t xml:space="preserve">- </w:t>
      </w:r>
      <w:r w:rsidRPr="00B01ADC">
        <w:rPr>
          <w:sz w:val="23"/>
          <w:szCs w:val="23"/>
        </w:rPr>
        <w:t>C</w:t>
      </w:r>
      <w:r w:rsidR="004A545F" w:rsidRPr="00B01ADC">
        <w:rPr>
          <w:sz w:val="23"/>
          <w:szCs w:val="23"/>
        </w:rPr>
        <w:t>ategorically Excluded Subject To</w:t>
      </w:r>
    </w:p>
    <w:bookmarkEnd w:id="0"/>
    <w:p w14:paraId="31253B01" w14:textId="5025DCD0" w:rsidR="004A545F" w:rsidRPr="00B01ADC" w:rsidRDefault="004A545F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 xml:space="preserve">Appendix D2- </w:t>
      </w:r>
      <w:r w:rsidRPr="00B01ADC">
        <w:rPr>
          <w:sz w:val="23"/>
          <w:szCs w:val="23"/>
        </w:rPr>
        <w:t xml:space="preserve">Environmental Review </w:t>
      </w:r>
      <w:r w:rsidR="00B01ADC">
        <w:rPr>
          <w:sz w:val="23"/>
          <w:szCs w:val="23"/>
        </w:rPr>
        <w:t>-</w:t>
      </w:r>
      <w:r w:rsidRPr="00B01ADC">
        <w:rPr>
          <w:sz w:val="23"/>
          <w:szCs w:val="23"/>
        </w:rPr>
        <w:t xml:space="preserve"> Categorically Excluded </w:t>
      </w:r>
      <w:r w:rsidRPr="00B01ADC">
        <w:rPr>
          <w:sz w:val="23"/>
          <w:szCs w:val="23"/>
        </w:rPr>
        <w:t xml:space="preserve">Not </w:t>
      </w:r>
      <w:r w:rsidRPr="00B01ADC">
        <w:rPr>
          <w:sz w:val="23"/>
          <w:szCs w:val="23"/>
        </w:rPr>
        <w:t>Subject To</w:t>
      </w:r>
    </w:p>
    <w:p w14:paraId="6B6E49CF" w14:textId="09D1C097" w:rsidR="00B8322A" w:rsidRPr="00B01ADC" w:rsidRDefault="00B8322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 xml:space="preserve">Appendix </w:t>
      </w:r>
      <w:r w:rsidR="00467404" w:rsidRPr="00B01ADC">
        <w:rPr>
          <w:sz w:val="23"/>
          <w:szCs w:val="23"/>
        </w:rPr>
        <w:t>F</w:t>
      </w:r>
      <w:r w:rsidRPr="00B01ADC">
        <w:rPr>
          <w:sz w:val="23"/>
          <w:szCs w:val="23"/>
        </w:rPr>
        <w:t xml:space="preserve">- </w:t>
      </w:r>
      <w:r w:rsidR="00467404" w:rsidRPr="00B01ADC">
        <w:rPr>
          <w:sz w:val="23"/>
          <w:szCs w:val="23"/>
        </w:rPr>
        <w:t>Sample Notice of Intent RROF</w:t>
      </w:r>
    </w:p>
    <w:p w14:paraId="011269E3" w14:textId="07BC9CB3" w:rsidR="001C0D9D" w:rsidRPr="00B01ADC" w:rsidRDefault="001C0D9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G- Environmental Assessment</w:t>
      </w:r>
    </w:p>
    <w:p w14:paraId="3A74DB4B" w14:textId="0BADFB88" w:rsidR="001C0D9D" w:rsidRPr="00B01ADC" w:rsidRDefault="00A76F12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H- Sample FONSI and RROF</w:t>
      </w:r>
    </w:p>
    <w:p w14:paraId="300D9E12" w14:textId="5192BA5C" w:rsidR="00467404" w:rsidRPr="00B01ADC" w:rsidRDefault="00467404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Request for Release</w:t>
      </w:r>
      <w:r w:rsidRPr="00B01ADC">
        <w:rPr>
          <w:sz w:val="23"/>
          <w:szCs w:val="23"/>
        </w:rPr>
        <w:t xml:space="preserve"> </w:t>
      </w:r>
      <w:r w:rsidRPr="00B01ADC">
        <w:rPr>
          <w:sz w:val="23"/>
          <w:szCs w:val="23"/>
        </w:rPr>
        <w:t xml:space="preserve">of Funds </w:t>
      </w:r>
      <w:r w:rsidR="00B01ADC">
        <w:rPr>
          <w:sz w:val="23"/>
          <w:szCs w:val="23"/>
        </w:rPr>
        <w:t xml:space="preserve">and Certification </w:t>
      </w:r>
      <w:r w:rsidRPr="00B01ADC">
        <w:rPr>
          <w:sz w:val="23"/>
          <w:szCs w:val="23"/>
        </w:rPr>
        <w:t>Form</w:t>
      </w:r>
    </w:p>
    <w:p w14:paraId="1575E4F8" w14:textId="369F3B62" w:rsidR="007906D3" w:rsidRPr="00B01ADC" w:rsidRDefault="007906D3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Tribal Checkl</w:t>
      </w:r>
      <w:r w:rsidRPr="00B01ADC">
        <w:rPr>
          <w:sz w:val="23"/>
          <w:szCs w:val="23"/>
        </w:rPr>
        <w:t>i</w:t>
      </w:r>
      <w:r w:rsidRPr="00B01ADC">
        <w:rPr>
          <w:sz w:val="23"/>
          <w:szCs w:val="23"/>
        </w:rPr>
        <w:t>st Form</w:t>
      </w:r>
    </w:p>
    <w:p w14:paraId="66DDBC0F" w14:textId="77777777" w:rsidR="00892442" w:rsidRPr="004A545F" w:rsidRDefault="00892442" w:rsidP="00244D71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63846D9A" w14:textId="77777777" w:rsidR="00F1261D" w:rsidRPr="004A545F" w:rsidRDefault="00F1261D" w:rsidP="00F1261D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>Section 8:  Acquisition and Relocation</w:t>
      </w:r>
    </w:p>
    <w:p w14:paraId="6A6DAB32" w14:textId="7799F956" w:rsidR="00F1261D" w:rsidRPr="00B01ADC" w:rsidRDefault="00F1261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 xml:space="preserve">Appendix A- Request for Acquisition </w:t>
      </w:r>
      <w:r w:rsidRPr="00B01ADC">
        <w:rPr>
          <w:sz w:val="23"/>
          <w:szCs w:val="23"/>
        </w:rPr>
        <w:t>E</w:t>
      </w:r>
      <w:r w:rsidRPr="00B01ADC">
        <w:rPr>
          <w:sz w:val="23"/>
          <w:szCs w:val="23"/>
        </w:rPr>
        <w:t>xe</w:t>
      </w:r>
      <w:r w:rsidRPr="00B01ADC">
        <w:rPr>
          <w:sz w:val="23"/>
          <w:szCs w:val="23"/>
        </w:rPr>
        <w:t>m</w:t>
      </w:r>
      <w:r w:rsidRPr="00B01ADC">
        <w:rPr>
          <w:sz w:val="23"/>
          <w:szCs w:val="23"/>
        </w:rPr>
        <w:t>ption</w:t>
      </w:r>
    </w:p>
    <w:p w14:paraId="0C4D9FD8" w14:textId="2524F3DB" w:rsidR="00F1261D" w:rsidRPr="00B01ADC" w:rsidRDefault="00F1261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C- Acquisiti</w:t>
      </w:r>
      <w:r w:rsidRPr="00B01ADC">
        <w:rPr>
          <w:sz w:val="23"/>
          <w:szCs w:val="23"/>
        </w:rPr>
        <w:t>o</w:t>
      </w:r>
      <w:r w:rsidRPr="00B01ADC">
        <w:rPr>
          <w:sz w:val="23"/>
          <w:szCs w:val="23"/>
        </w:rPr>
        <w:t xml:space="preserve">n </w:t>
      </w:r>
      <w:r w:rsidRPr="00B01ADC">
        <w:rPr>
          <w:sz w:val="23"/>
          <w:szCs w:val="23"/>
        </w:rPr>
        <w:t>C</w:t>
      </w:r>
      <w:r w:rsidRPr="00B01ADC">
        <w:rPr>
          <w:sz w:val="23"/>
          <w:szCs w:val="23"/>
        </w:rPr>
        <w:t>h</w:t>
      </w:r>
      <w:r w:rsidRPr="00B01ADC">
        <w:rPr>
          <w:sz w:val="23"/>
          <w:szCs w:val="23"/>
        </w:rPr>
        <w:t>e</w:t>
      </w:r>
      <w:r w:rsidRPr="00B01ADC">
        <w:rPr>
          <w:sz w:val="23"/>
          <w:szCs w:val="23"/>
        </w:rPr>
        <w:t>cklist</w:t>
      </w:r>
    </w:p>
    <w:p w14:paraId="18F9CC8E" w14:textId="7CCD4F45" w:rsidR="00F1261D" w:rsidRPr="00B01ADC" w:rsidRDefault="00F1261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 xml:space="preserve">Appendix H- Basis for the Determination of </w:t>
      </w:r>
      <w:r w:rsidRPr="00B01ADC">
        <w:rPr>
          <w:sz w:val="23"/>
          <w:szCs w:val="23"/>
        </w:rPr>
        <w:t>J</w:t>
      </w:r>
      <w:r w:rsidRPr="00B01ADC">
        <w:rPr>
          <w:sz w:val="23"/>
          <w:szCs w:val="23"/>
        </w:rPr>
        <w:t>ust C</w:t>
      </w:r>
      <w:r w:rsidRPr="00B01ADC">
        <w:rPr>
          <w:sz w:val="23"/>
          <w:szCs w:val="23"/>
        </w:rPr>
        <w:t>o</w:t>
      </w:r>
      <w:r w:rsidRPr="00B01ADC">
        <w:rPr>
          <w:sz w:val="23"/>
          <w:szCs w:val="23"/>
        </w:rPr>
        <w:t>m</w:t>
      </w:r>
      <w:r w:rsidRPr="00B01ADC">
        <w:rPr>
          <w:sz w:val="23"/>
          <w:szCs w:val="23"/>
        </w:rPr>
        <w:t>p</w:t>
      </w:r>
      <w:r w:rsidRPr="00B01ADC">
        <w:rPr>
          <w:sz w:val="23"/>
          <w:szCs w:val="23"/>
        </w:rPr>
        <w:t>ensation</w:t>
      </w:r>
    </w:p>
    <w:p w14:paraId="42292812" w14:textId="6CE794E1" w:rsidR="00F1261D" w:rsidRPr="00B01ADC" w:rsidRDefault="00F1261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I- Statement of Settlemen</w:t>
      </w:r>
      <w:r w:rsidRPr="00B01ADC">
        <w:rPr>
          <w:sz w:val="23"/>
          <w:szCs w:val="23"/>
        </w:rPr>
        <w:t>t</w:t>
      </w:r>
      <w:r w:rsidRPr="00B01ADC">
        <w:rPr>
          <w:sz w:val="23"/>
          <w:szCs w:val="23"/>
        </w:rPr>
        <w:t xml:space="preserve"> Co</w:t>
      </w:r>
      <w:r w:rsidRPr="00B01ADC">
        <w:rPr>
          <w:sz w:val="23"/>
          <w:szCs w:val="23"/>
        </w:rPr>
        <w:t>s</w:t>
      </w:r>
      <w:r w:rsidRPr="00B01ADC">
        <w:rPr>
          <w:sz w:val="23"/>
          <w:szCs w:val="23"/>
        </w:rPr>
        <w:t>ts</w:t>
      </w:r>
    </w:p>
    <w:p w14:paraId="3FF31521" w14:textId="4F792929" w:rsidR="00F1261D" w:rsidRPr="00B01ADC" w:rsidRDefault="00F1261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M- Acquisitio</w:t>
      </w:r>
      <w:r w:rsidRPr="00B01ADC">
        <w:rPr>
          <w:sz w:val="23"/>
          <w:szCs w:val="23"/>
        </w:rPr>
        <w:t>n</w:t>
      </w:r>
      <w:r w:rsidRPr="00B01ADC">
        <w:rPr>
          <w:sz w:val="23"/>
          <w:szCs w:val="23"/>
        </w:rPr>
        <w:t xml:space="preserve"> Report</w:t>
      </w:r>
    </w:p>
    <w:p w14:paraId="6B7E5D9D" w14:textId="3446082B" w:rsidR="00F1261D" w:rsidRPr="00B01ADC" w:rsidRDefault="00F1261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N- Agreement for Appraisa</w:t>
      </w:r>
      <w:r w:rsidRPr="00B01ADC">
        <w:rPr>
          <w:sz w:val="23"/>
          <w:szCs w:val="23"/>
        </w:rPr>
        <w:t>l</w:t>
      </w:r>
      <w:r w:rsidRPr="00B01ADC">
        <w:rPr>
          <w:sz w:val="23"/>
          <w:szCs w:val="23"/>
        </w:rPr>
        <w:t xml:space="preserve"> </w:t>
      </w:r>
      <w:r w:rsidRPr="00B01ADC">
        <w:rPr>
          <w:sz w:val="23"/>
          <w:szCs w:val="23"/>
        </w:rPr>
        <w:t>S</w:t>
      </w:r>
      <w:r w:rsidRPr="00B01ADC">
        <w:rPr>
          <w:sz w:val="23"/>
          <w:szCs w:val="23"/>
        </w:rPr>
        <w:t>e</w:t>
      </w:r>
      <w:r w:rsidRPr="00B01ADC">
        <w:rPr>
          <w:sz w:val="23"/>
          <w:szCs w:val="23"/>
        </w:rPr>
        <w:t>r</w:t>
      </w:r>
      <w:r w:rsidRPr="00B01ADC">
        <w:rPr>
          <w:sz w:val="23"/>
          <w:szCs w:val="23"/>
        </w:rPr>
        <w:t>v</w:t>
      </w:r>
      <w:r w:rsidRPr="00B01ADC">
        <w:rPr>
          <w:sz w:val="23"/>
          <w:szCs w:val="23"/>
        </w:rPr>
        <w:t>i</w:t>
      </w:r>
      <w:r w:rsidRPr="00B01ADC">
        <w:rPr>
          <w:sz w:val="23"/>
          <w:szCs w:val="23"/>
        </w:rPr>
        <w:t>ces</w:t>
      </w:r>
    </w:p>
    <w:p w14:paraId="69DA4CF0" w14:textId="77777777" w:rsidR="00F1261D" w:rsidRPr="004A545F" w:rsidRDefault="00F1261D" w:rsidP="00244D71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76C68B98" w14:textId="77777777" w:rsidR="00892442" w:rsidRPr="004A545F" w:rsidRDefault="00892442" w:rsidP="00343960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>Section 9:  Labo</w:t>
      </w:r>
      <w:r w:rsidRPr="004A545F">
        <w:rPr>
          <w:b/>
          <w:sz w:val="24"/>
          <w:szCs w:val="24"/>
        </w:rPr>
        <w:t>r</w:t>
      </w:r>
      <w:r w:rsidRPr="004A545F">
        <w:rPr>
          <w:b/>
          <w:sz w:val="24"/>
          <w:szCs w:val="24"/>
        </w:rPr>
        <w:t xml:space="preserve"> </w:t>
      </w:r>
      <w:r w:rsidRPr="004A545F">
        <w:rPr>
          <w:b/>
          <w:sz w:val="24"/>
          <w:szCs w:val="24"/>
        </w:rPr>
        <w:t>S</w:t>
      </w:r>
      <w:r w:rsidRPr="004A545F">
        <w:rPr>
          <w:b/>
          <w:sz w:val="24"/>
          <w:szCs w:val="24"/>
        </w:rPr>
        <w:t>t</w:t>
      </w:r>
      <w:r w:rsidRPr="004A545F">
        <w:rPr>
          <w:b/>
          <w:sz w:val="24"/>
          <w:szCs w:val="24"/>
        </w:rPr>
        <w:t>a</w:t>
      </w:r>
      <w:r w:rsidRPr="004A545F">
        <w:rPr>
          <w:b/>
          <w:sz w:val="24"/>
          <w:szCs w:val="24"/>
        </w:rPr>
        <w:t>ndard</w:t>
      </w:r>
      <w:r w:rsidRPr="004A545F">
        <w:rPr>
          <w:b/>
          <w:sz w:val="24"/>
          <w:szCs w:val="24"/>
        </w:rPr>
        <w:t>s</w:t>
      </w:r>
    </w:p>
    <w:p w14:paraId="39E64273" w14:textId="01727239" w:rsidR="00467404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B- Request for Wage Determination</w:t>
      </w:r>
    </w:p>
    <w:p w14:paraId="519015E9" w14:textId="55D4B64A" w:rsidR="00467404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C- Confirmation</w:t>
      </w:r>
      <w:r w:rsidR="00B01ADC">
        <w:rPr>
          <w:sz w:val="23"/>
          <w:szCs w:val="23"/>
        </w:rPr>
        <w:t>/Change</w:t>
      </w:r>
      <w:r w:rsidRPr="00B01ADC">
        <w:rPr>
          <w:sz w:val="23"/>
          <w:szCs w:val="23"/>
        </w:rPr>
        <w:t xml:space="preserve"> of Davis-Bacon Rates</w:t>
      </w:r>
    </w:p>
    <w:p w14:paraId="1FA56736" w14:textId="31153E4F" w:rsidR="00467404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D- Verification of Contractor Eligibility</w:t>
      </w:r>
    </w:p>
    <w:p w14:paraId="277534BF" w14:textId="15CA3389" w:rsidR="00467404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E- Notice of Start of Construction</w:t>
      </w:r>
    </w:p>
    <w:p w14:paraId="56754AB8" w14:textId="55877A3B" w:rsidR="00F1261D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F- Request for Authorization of Additional Classification and Rate</w:t>
      </w:r>
    </w:p>
    <w:p w14:paraId="6CC04BAF" w14:textId="516A68F9" w:rsidR="00F1261D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I- Pre-Construction Conference</w:t>
      </w:r>
      <w:r w:rsidR="00B01ADC">
        <w:rPr>
          <w:sz w:val="23"/>
          <w:szCs w:val="23"/>
        </w:rPr>
        <w:t xml:space="preserve"> Minutes</w:t>
      </w:r>
    </w:p>
    <w:p w14:paraId="2824666C" w14:textId="26D3C1A6" w:rsidR="002D233B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N- Construction Checklist</w:t>
      </w:r>
    </w:p>
    <w:p w14:paraId="1779FBCD" w14:textId="5CBEB630" w:rsidR="00244D71" w:rsidRPr="00B01ADC" w:rsidRDefault="005A44DA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O- Certification of Understanding and Payroll Authorization</w:t>
      </w:r>
    </w:p>
    <w:p w14:paraId="3DBDB4A6" w14:textId="77777777" w:rsidR="000B7104" w:rsidRPr="004A545F" w:rsidRDefault="000B7104" w:rsidP="00244D71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31C82197" w14:textId="77777777" w:rsidR="00892442" w:rsidRPr="004A545F" w:rsidRDefault="00892442" w:rsidP="00343960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>S</w:t>
      </w:r>
      <w:r w:rsidRPr="004A545F">
        <w:rPr>
          <w:b/>
          <w:sz w:val="24"/>
          <w:szCs w:val="24"/>
        </w:rPr>
        <w:t>e</w:t>
      </w:r>
      <w:r w:rsidRPr="004A545F">
        <w:rPr>
          <w:b/>
          <w:sz w:val="24"/>
          <w:szCs w:val="24"/>
        </w:rPr>
        <w:t>cti</w:t>
      </w:r>
      <w:r w:rsidRPr="004A545F">
        <w:rPr>
          <w:b/>
          <w:sz w:val="24"/>
          <w:szCs w:val="24"/>
        </w:rPr>
        <w:t>o</w:t>
      </w:r>
      <w:r w:rsidRPr="004A545F">
        <w:rPr>
          <w:b/>
          <w:sz w:val="24"/>
          <w:szCs w:val="24"/>
        </w:rPr>
        <w:t>n 10:  Civil Rights</w:t>
      </w:r>
    </w:p>
    <w:p w14:paraId="65BD7D2A" w14:textId="5646F5FE" w:rsidR="00FD1730" w:rsidRPr="00B01ADC" w:rsidRDefault="00FD1730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C- Fair Housing – Civil Rights Policy</w:t>
      </w:r>
    </w:p>
    <w:p w14:paraId="31778FE5" w14:textId="7AE2DB2A" w:rsidR="00520E4D" w:rsidRPr="00B01ADC" w:rsidRDefault="002E2992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 xml:space="preserve">Appendix D- </w:t>
      </w:r>
      <w:r w:rsidR="001C0D9D" w:rsidRPr="00B01ADC">
        <w:rPr>
          <w:sz w:val="23"/>
          <w:szCs w:val="23"/>
        </w:rPr>
        <w:t xml:space="preserve">Opportunity </w:t>
      </w:r>
      <w:r w:rsidR="001C0D9D" w:rsidRPr="00B01ADC">
        <w:rPr>
          <w:sz w:val="23"/>
          <w:szCs w:val="23"/>
        </w:rPr>
        <w:t>f</w:t>
      </w:r>
      <w:r w:rsidR="001C0D9D" w:rsidRPr="00B01ADC">
        <w:rPr>
          <w:sz w:val="23"/>
          <w:szCs w:val="23"/>
        </w:rPr>
        <w:t>or Work</w:t>
      </w:r>
    </w:p>
    <w:p w14:paraId="52D823A6" w14:textId="299FC32B" w:rsidR="00892442" w:rsidRPr="00B01ADC" w:rsidRDefault="00520E4D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Appendix E- Notice of Fair Housing/Civil Ri</w:t>
      </w:r>
      <w:r w:rsidRPr="00B01ADC">
        <w:rPr>
          <w:sz w:val="23"/>
          <w:szCs w:val="23"/>
        </w:rPr>
        <w:t>g</w:t>
      </w:r>
      <w:r w:rsidRPr="00B01ADC">
        <w:rPr>
          <w:sz w:val="23"/>
          <w:szCs w:val="23"/>
        </w:rPr>
        <w:t>h</w:t>
      </w:r>
      <w:r w:rsidRPr="00B01ADC">
        <w:rPr>
          <w:sz w:val="23"/>
          <w:szCs w:val="23"/>
        </w:rPr>
        <w:t>ts Contact Person</w:t>
      </w:r>
    </w:p>
    <w:p w14:paraId="48DC80E1" w14:textId="77777777" w:rsidR="000B7104" w:rsidRPr="004A545F" w:rsidRDefault="000B7104" w:rsidP="00244D71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4E490EF4" w14:textId="77777777" w:rsidR="00892442" w:rsidRPr="004A545F" w:rsidRDefault="00892442" w:rsidP="00343960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 xml:space="preserve">Section 11:  Audit </w:t>
      </w:r>
      <w:r w:rsidRPr="004A545F">
        <w:rPr>
          <w:b/>
          <w:sz w:val="24"/>
          <w:szCs w:val="24"/>
        </w:rPr>
        <w:t>R</w:t>
      </w:r>
      <w:r w:rsidRPr="004A545F">
        <w:rPr>
          <w:b/>
          <w:sz w:val="24"/>
          <w:szCs w:val="24"/>
        </w:rPr>
        <w:t>equirements</w:t>
      </w:r>
    </w:p>
    <w:p w14:paraId="63CF90F6" w14:textId="4C02D707" w:rsidR="00892442" w:rsidRPr="00B01ADC" w:rsidRDefault="00FB31F2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Audit Informatio</w:t>
      </w:r>
      <w:r w:rsidRPr="00B01ADC">
        <w:rPr>
          <w:sz w:val="23"/>
          <w:szCs w:val="23"/>
        </w:rPr>
        <w:t>n</w:t>
      </w:r>
      <w:r w:rsidRPr="00B01ADC">
        <w:rPr>
          <w:sz w:val="23"/>
          <w:szCs w:val="23"/>
        </w:rPr>
        <w:t xml:space="preserve"> Form</w:t>
      </w:r>
    </w:p>
    <w:p w14:paraId="2CF923E8" w14:textId="77777777" w:rsidR="000B7104" w:rsidRPr="004A545F" w:rsidRDefault="000B7104" w:rsidP="00244D71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6CE33C64" w14:textId="77777777" w:rsidR="00892442" w:rsidRPr="004A545F" w:rsidRDefault="00892442" w:rsidP="00343960">
      <w:pPr>
        <w:tabs>
          <w:tab w:val="left" w:pos="8640"/>
          <w:tab w:val="left" w:leader="dot" w:pos="9000"/>
        </w:tabs>
        <w:spacing w:line="276" w:lineRule="auto"/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>Section 12:  Grant</w:t>
      </w:r>
      <w:r w:rsidRPr="004A545F">
        <w:rPr>
          <w:b/>
          <w:sz w:val="24"/>
          <w:szCs w:val="24"/>
        </w:rPr>
        <w:t xml:space="preserve"> </w:t>
      </w:r>
      <w:r w:rsidRPr="004A545F">
        <w:rPr>
          <w:b/>
          <w:sz w:val="24"/>
          <w:szCs w:val="24"/>
        </w:rPr>
        <w:t>Cl</w:t>
      </w:r>
      <w:r w:rsidRPr="004A545F">
        <w:rPr>
          <w:b/>
          <w:sz w:val="24"/>
          <w:szCs w:val="24"/>
        </w:rPr>
        <w:t>o</w:t>
      </w:r>
      <w:r w:rsidRPr="004A545F">
        <w:rPr>
          <w:b/>
          <w:sz w:val="24"/>
          <w:szCs w:val="24"/>
        </w:rPr>
        <w:t>se-Out</w:t>
      </w:r>
    </w:p>
    <w:p w14:paraId="6490C29C" w14:textId="70FB45D3" w:rsidR="00BF66ED" w:rsidRPr="00B01ADC" w:rsidRDefault="00892442" w:rsidP="00B01ADC">
      <w:pPr>
        <w:tabs>
          <w:tab w:val="left" w:leader="dot" w:pos="8640"/>
          <w:tab w:val="left" w:leader="dot" w:pos="9000"/>
        </w:tabs>
        <w:rPr>
          <w:sz w:val="23"/>
          <w:szCs w:val="23"/>
        </w:rPr>
      </w:pPr>
      <w:r w:rsidRPr="00B01ADC">
        <w:rPr>
          <w:sz w:val="23"/>
          <w:szCs w:val="23"/>
        </w:rPr>
        <w:t>Cl</w:t>
      </w:r>
      <w:r w:rsidRPr="00B01ADC">
        <w:rPr>
          <w:sz w:val="23"/>
          <w:szCs w:val="23"/>
        </w:rPr>
        <w:t>o</w:t>
      </w:r>
      <w:r w:rsidRPr="00B01ADC">
        <w:rPr>
          <w:sz w:val="23"/>
          <w:szCs w:val="23"/>
        </w:rPr>
        <w:t>se-O</w:t>
      </w:r>
      <w:r w:rsidRPr="00B01ADC">
        <w:rPr>
          <w:sz w:val="23"/>
          <w:szCs w:val="23"/>
        </w:rPr>
        <w:t>u</w:t>
      </w:r>
      <w:r w:rsidRPr="00B01ADC">
        <w:rPr>
          <w:sz w:val="23"/>
          <w:szCs w:val="23"/>
        </w:rPr>
        <w:t>t</w:t>
      </w:r>
      <w:r w:rsidRPr="00B01ADC">
        <w:rPr>
          <w:sz w:val="23"/>
          <w:szCs w:val="23"/>
        </w:rPr>
        <w:t xml:space="preserve"> F</w:t>
      </w:r>
      <w:r w:rsidRPr="00B01ADC">
        <w:rPr>
          <w:sz w:val="23"/>
          <w:szCs w:val="23"/>
        </w:rPr>
        <w:t>o</w:t>
      </w:r>
      <w:r w:rsidRPr="00B01ADC">
        <w:rPr>
          <w:sz w:val="23"/>
          <w:szCs w:val="23"/>
        </w:rPr>
        <w:t>r</w:t>
      </w:r>
      <w:r w:rsidRPr="00B01ADC">
        <w:rPr>
          <w:sz w:val="23"/>
          <w:szCs w:val="23"/>
        </w:rPr>
        <w:t>m</w:t>
      </w:r>
      <w:r w:rsidRPr="00B01ADC">
        <w:rPr>
          <w:sz w:val="23"/>
          <w:szCs w:val="23"/>
        </w:rPr>
        <w:t>s</w:t>
      </w:r>
    </w:p>
    <w:p w14:paraId="2086C54C" w14:textId="77777777" w:rsidR="004B3EBA" w:rsidRPr="004A545F" w:rsidRDefault="004B3EBA" w:rsidP="004B3EBA">
      <w:pPr>
        <w:pStyle w:val="Footer"/>
        <w:tabs>
          <w:tab w:val="clear" w:pos="4320"/>
          <w:tab w:val="left" w:pos="8640"/>
          <w:tab w:val="left" w:leader="dot" w:pos="9000"/>
        </w:tabs>
        <w:rPr>
          <w:sz w:val="12"/>
          <w:szCs w:val="12"/>
        </w:rPr>
      </w:pPr>
    </w:p>
    <w:p w14:paraId="6D4BBA4A" w14:textId="577463C1" w:rsidR="002F09D6" w:rsidRPr="004A545F" w:rsidRDefault="00F1261D" w:rsidP="00F1261D">
      <w:pPr>
        <w:pStyle w:val="Footer"/>
        <w:tabs>
          <w:tab w:val="clear" w:pos="4320"/>
          <w:tab w:val="left" w:pos="8640"/>
          <w:tab w:val="left" w:leader="dot" w:pos="9000"/>
        </w:tabs>
        <w:rPr>
          <w:b/>
          <w:sz w:val="24"/>
          <w:szCs w:val="24"/>
        </w:rPr>
      </w:pPr>
      <w:r w:rsidRPr="004A545F">
        <w:rPr>
          <w:b/>
          <w:sz w:val="24"/>
          <w:szCs w:val="24"/>
        </w:rPr>
        <w:t xml:space="preserve">Rev </w:t>
      </w:r>
      <w:r w:rsidR="00D677DB" w:rsidRPr="004A545F">
        <w:rPr>
          <w:b/>
          <w:sz w:val="24"/>
          <w:szCs w:val="24"/>
        </w:rPr>
        <w:t>4</w:t>
      </w:r>
      <w:r w:rsidR="00BF7959" w:rsidRPr="004A545F">
        <w:rPr>
          <w:b/>
          <w:sz w:val="24"/>
          <w:szCs w:val="24"/>
        </w:rPr>
        <w:t>-</w:t>
      </w:r>
      <w:r w:rsidR="00D677DB" w:rsidRPr="004A545F">
        <w:rPr>
          <w:b/>
          <w:sz w:val="24"/>
          <w:szCs w:val="24"/>
        </w:rPr>
        <w:t>5</w:t>
      </w:r>
      <w:r w:rsidR="00BF7959" w:rsidRPr="004A545F">
        <w:rPr>
          <w:b/>
          <w:sz w:val="24"/>
          <w:szCs w:val="24"/>
        </w:rPr>
        <w:t>-</w:t>
      </w:r>
      <w:r w:rsidRPr="004A545F">
        <w:rPr>
          <w:b/>
          <w:sz w:val="24"/>
          <w:szCs w:val="24"/>
        </w:rPr>
        <w:t>202</w:t>
      </w:r>
      <w:r w:rsidR="00D677DB" w:rsidRPr="004A545F">
        <w:rPr>
          <w:b/>
          <w:sz w:val="24"/>
          <w:szCs w:val="24"/>
        </w:rPr>
        <w:t>4</w:t>
      </w:r>
    </w:p>
    <w:p w14:paraId="049447A8" w14:textId="69E0BA1F" w:rsidR="00073446" w:rsidRPr="004A545F" w:rsidRDefault="00073446" w:rsidP="002F09D6">
      <w:pPr>
        <w:pStyle w:val="Footer"/>
        <w:tabs>
          <w:tab w:val="clear" w:pos="4320"/>
          <w:tab w:val="left" w:pos="8640"/>
          <w:tab w:val="left" w:leader="dot" w:pos="9000"/>
        </w:tabs>
        <w:ind w:left="-810" w:right="-990"/>
        <w:rPr>
          <w:b/>
          <w:sz w:val="24"/>
          <w:szCs w:val="24"/>
        </w:rPr>
      </w:pPr>
    </w:p>
    <w:sectPr w:rsidR="00073446" w:rsidRPr="004A545F" w:rsidSect="004A545F">
      <w:footerReference w:type="default" r:id="rId6"/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3BDD" w14:textId="77777777" w:rsidR="00E45C62" w:rsidRDefault="00E45C62">
      <w:r>
        <w:separator/>
      </w:r>
    </w:p>
  </w:endnote>
  <w:endnote w:type="continuationSeparator" w:id="0">
    <w:p w14:paraId="1BDB1D2E" w14:textId="77777777" w:rsidR="00E45C62" w:rsidRDefault="00E4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4CD8" w14:textId="77777777" w:rsidR="001C0D9D" w:rsidRDefault="001C0D9D" w:rsidP="0036435D">
    <w:pPr>
      <w:pStyle w:val="Footer"/>
      <w:tabs>
        <w:tab w:val="clear" w:pos="8640"/>
        <w:tab w:val="right" w:pos="972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8BD7" w14:textId="77777777" w:rsidR="00E45C62" w:rsidRDefault="00E45C62">
      <w:r>
        <w:separator/>
      </w:r>
    </w:p>
  </w:footnote>
  <w:footnote w:type="continuationSeparator" w:id="0">
    <w:p w14:paraId="434B286E" w14:textId="77777777" w:rsidR="00E45C62" w:rsidRDefault="00E4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42"/>
    <w:rsid w:val="00005688"/>
    <w:rsid w:val="00040CC2"/>
    <w:rsid w:val="00044940"/>
    <w:rsid w:val="0007213F"/>
    <w:rsid w:val="00073446"/>
    <w:rsid w:val="000A44FE"/>
    <w:rsid w:val="000A4D3E"/>
    <w:rsid w:val="000B7104"/>
    <w:rsid w:val="000E4313"/>
    <w:rsid w:val="000F2257"/>
    <w:rsid w:val="001243BF"/>
    <w:rsid w:val="0014338D"/>
    <w:rsid w:val="00154BB0"/>
    <w:rsid w:val="0015676D"/>
    <w:rsid w:val="001657C2"/>
    <w:rsid w:val="001A77B4"/>
    <w:rsid w:val="001C0D9D"/>
    <w:rsid w:val="001C7C90"/>
    <w:rsid w:val="001E48C4"/>
    <w:rsid w:val="001F3832"/>
    <w:rsid w:val="00221DFC"/>
    <w:rsid w:val="00244D71"/>
    <w:rsid w:val="00246553"/>
    <w:rsid w:val="00270665"/>
    <w:rsid w:val="0027280C"/>
    <w:rsid w:val="00273905"/>
    <w:rsid w:val="002A5543"/>
    <w:rsid w:val="002C130A"/>
    <w:rsid w:val="002D233B"/>
    <w:rsid w:val="002E087B"/>
    <w:rsid w:val="002E2992"/>
    <w:rsid w:val="002F09D6"/>
    <w:rsid w:val="00304245"/>
    <w:rsid w:val="003067B9"/>
    <w:rsid w:val="00325F14"/>
    <w:rsid w:val="0033431A"/>
    <w:rsid w:val="00343960"/>
    <w:rsid w:val="00353AE3"/>
    <w:rsid w:val="0036435D"/>
    <w:rsid w:val="003924E2"/>
    <w:rsid w:val="00393CEE"/>
    <w:rsid w:val="003A1435"/>
    <w:rsid w:val="003B06CC"/>
    <w:rsid w:val="003E1492"/>
    <w:rsid w:val="003E44EB"/>
    <w:rsid w:val="00402961"/>
    <w:rsid w:val="004305CE"/>
    <w:rsid w:val="0046369B"/>
    <w:rsid w:val="00466E16"/>
    <w:rsid w:val="00467404"/>
    <w:rsid w:val="00473862"/>
    <w:rsid w:val="00486E93"/>
    <w:rsid w:val="00497777"/>
    <w:rsid w:val="004A545F"/>
    <w:rsid w:val="004B3EBA"/>
    <w:rsid w:val="004D03C1"/>
    <w:rsid w:val="004E179C"/>
    <w:rsid w:val="004F2C3A"/>
    <w:rsid w:val="0050320F"/>
    <w:rsid w:val="00503CF4"/>
    <w:rsid w:val="00513C24"/>
    <w:rsid w:val="00520E4D"/>
    <w:rsid w:val="00537FD7"/>
    <w:rsid w:val="00546794"/>
    <w:rsid w:val="0055122A"/>
    <w:rsid w:val="005815B4"/>
    <w:rsid w:val="005A44DA"/>
    <w:rsid w:val="005C49A9"/>
    <w:rsid w:val="00617F7E"/>
    <w:rsid w:val="0062473E"/>
    <w:rsid w:val="00644260"/>
    <w:rsid w:val="006457E6"/>
    <w:rsid w:val="006461CD"/>
    <w:rsid w:val="006538B4"/>
    <w:rsid w:val="006A4D20"/>
    <w:rsid w:val="006A4FBB"/>
    <w:rsid w:val="006C0625"/>
    <w:rsid w:val="006F6E87"/>
    <w:rsid w:val="00706023"/>
    <w:rsid w:val="00723151"/>
    <w:rsid w:val="00730A08"/>
    <w:rsid w:val="00747E6D"/>
    <w:rsid w:val="007630BE"/>
    <w:rsid w:val="007906D3"/>
    <w:rsid w:val="00794141"/>
    <w:rsid w:val="007944D9"/>
    <w:rsid w:val="007C3193"/>
    <w:rsid w:val="007E2471"/>
    <w:rsid w:val="007F0FF1"/>
    <w:rsid w:val="00807111"/>
    <w:rsid w:val="00815112"/>
    <w:rsid w:val="00834E53"/>
    <w:rsid w:val="00861DFD"/>
    <w:rsid w:val="00892442"/>
    <w:rsid w:val="008A605A"/>
    <w:rsid w:val="008C4E31"/>
    <w:rsid w:val="008D3B70"/>
    <w:rsid w:val="008E0249"/>
    <w:rsid w:val="009008BC"/>
    <w:rsid w:val="00930595"/>
    <w:rsid w:val="00932570"/>
    <w:rsid w:val="00937563"/>
    <w:rsid w:val="009606C6"/>
    <w:rsid w:val="00980E88"/>
    <w:rsid w:val="00983E90"/>
    <w:rsid w:val="009B76FF"/>
    <w:rsid w:val="009C6ADE"/>
    <w:rsid w:val="009E3D6F"/>
    <w:rsid w:val="009F7195"/>
    <w:rsid w:val="00A23A0E"/>
    <w:rsid w:val="00A25751"/>
    <w:rsid w:val="00A5730E"/>
    <w:rsid w:val="00A713F4"/>
    <w:rsid w:val="00A76F12"/>
    <w:rsid w:val="00A83B05"/>
    <w:rsid w:val="00AA018F"/>
    <w:rsid w:val="00AB2AC8"/>
    <w:rsid w:val="00AC2A08"/>
    <w:rsid w:val="00AE1030"/>
    <w:rsid w:val="00AE3C7C"/>
    <w:rsid w:val="00AF3523"/>
    <w:rsid w:val="00AF6018"/>
    <w:rsid w:val="00B01A16"/>
    <w:rsid w:val="00B01ADC"/>
    <w:rsid w:val="00B20886"/>
    <w:rsid w:val="00B567AC"/>
    <w:rsid w:val="00B8322A"/>
    <w:rsid w:val="00B95FE2"/>
    <w:rsid w:val="00BB69DF"/>
    <w:rsid w:val="00BE47A1"/>
    <w:rsid w:val="00BF3C1F"/>
    <w:rsid w:val="00BF66ED"/>
    <w:rsid w:val="00BF7959"/>
    <w:rsid w:val="00C047A7"/>
    <w:rsid w:val="00C11E41"/>
    <w:rsid w:val="00C246DA"/>
    <w:rsid w:val="00C412CD"/>
    <w:rsid w:val="00C4573D"/>
    <w:rsid w:val="00C45FF0"/>
    <w:rsid w:val="00C55430"/>
    <w:rsid w:val="00C70AFE"/>
    <w:rsid w:val="00C72C4A"/>
    <w:rsid w:val="00C835F8"/>
    <w:rsid w:val="00C90EB7"/>
    <w:rsid w:val="00CA6427"/>
    <w:rsid w:val="00CB2890"/>
    <w:rsid w:val="00CC3BAE"/>
    <w:rsid w:val="00CD0EE1"/>
    <w:rsid w:val="00CE2495"/>
    <w:rsid w:val="00CE44AF"/>
    <w:rsid w:val="00CF63B8"/>
    <w:rsid w:val="00D24734"/>
    <w:rsid w:val="00D44587"/>
    <w:rsid w:val="00D47080"/>
    <w:rsid w:val="00D546EE"/>
    <w:rsid w:val="00D54B98"/>
    <w:rsid w:val="00D633B4"/>
    <w:rsid w:val="00D677DB"/>
    <w:rsid w:val="00D8187E"/>
    <w:rsid w:val="00D8513A"/>
    <w:rsid w:val="00DA3B92"/>
    <w:rsid w:val="00DD7EA1"/>
    <w:rsid w:val="00E16F17"/>
    <w:rsid w:val="00E357ED"/>
    <w:rsid w:val="00E37740"/>
    <w:rsid w:val="00E4112A"/>
    <w:rsid w:val="00E45C62"/>
    <w:rsid w:val="00E4621F"/>
    <w:rsid w:val="00E60100"/>
    <w:rsid w:val="00E64871"/>
    <w:rsid w:val="00E8447C"/>
    <w:rsid w:val="00E94EEF"/>
    <w:rsid w:val="00EA1F6D"/>
    <w:rsid w:val="00EA2FB9"/>
    <w:rsid w:val="00EB5E4F"/>
    <w:rsid w:val="00ED3595"/>
    <w:rsid w:val="00EF704D"/>
    <w:rsid w:val="00F1261D"/>
    <w:rsid w:val="00F15DD6"/>
    <w:rsid w:val="00F1723C"/>
    <w:rsid w:val="00F21C15"/>
    <w:rsid w:val="00F333A9"/>
    <w:rsid w:val="00F71BDA"/>
    <w:rsid w:val="00F83740"/>
    <w:rsid w:val="00F940DD"/>
    <w:rsid w:val="00FA065A"/>
    <w:rsid w:val="00FB31F2"/>
    <w:rsid w:val="00FB43F4"/>
    <w:rsid w:val="00FB4F54"/>
    <w:rsid w:val="00FB5165"/>
    <w:rsid w:val="00FC579C"/>
    <w:rsid w:val="00FD1730"/>
    <w:rsid w:val="00FE2A25"/>
    <w:rsid w:val="00FE4930"/>
    <w:rsid w:val="00FE4ADB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5DDF80"/>
  <w15:chartTrackingRefBased/>
  <w15:docId w15:val="{68F83074-D202-483A-B8E9-8883179E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42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44260"/>
    <w:rPr>
      <w:rFonts w:ascii="Cambria" w:hAnsi="Cambria"/>
      <w:b/>
    </w:rPr>
  </w:style>
  <w:style w:type="paragraph" w:styleId="Footer">
    <w:name w:val="footer"/>
    <w:basedOn w:val="Normal"/>
    <w:link w:val="FooterChar"/>
    <w:rsid w:val="0089244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9244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A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924E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924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of Commerce</Company>
  <LinksUpToDate>false</LinksUpToDate>
  <CharactersWithSpaces>1714</CharactersWithSpaces>
  <SharedDoc>false</SharedDoc>
  <HLinks>
    <vt:vector size="192" baseType="variant">
      <vt:variant>
        <vt:i4>5963785</vt:i4>
      </vt:variant>
      <vt:variant>
        <vt:i4>93</vt:i4>
      </vt:variant>
      <vt:variant>
        <vt:i4>0</vt:i4>
      </vt:variant>
      <vt:variant>
        <vt:i4>5</vt:i4>
      </vt:variant>
      <vt:variant>
        <vt:lpwstr>https://www.kansascommerce.gov/wp-content/uploads/2019/03/S12-Close-Out-Forms-pg-250-2-2018.docx</vt:lpwstr>
      </vt:variant>
      <vt:variant>
        <vt:lpwstr/>
      </vt:variant>
      <vt:variant>
        <vt:i4>8060985</vt:i4>
      </vt:variant>
      <vt:variant>
        <vt:i4>90</vt:i4>
      </vt:variant>
      <vt:variant>
        <vt:i4>0</vt:i4>
      </vt:variant>
      <vt:variant>
        <vt:i4>5</vt:i4>
      </vt:variant>
      <vt:variant>
        <vt:lpwstr>https://www.kansascommerce.gov/wp-content/uploads/2019/03/S11-Audit-Information-Form-pg-237-2-2018.docx</vt:lpwstr>
      </vt:variant>
      <vt:variant>
        <vt:lpwstr/>
      </vt:variant>
      <vt:variant>
        <vt:i4>458841</vt:i4>
      </vt:variant>
      <vt:variant>
        <vt:i4>87</vt:i4>
      </vt:variant>
      <vt:variant>
        <vt:i4>0</vt:i4>
      </vt:variant>
      <vt:variant>
        <vt:i4>5</vt:i4>
      </vt:variant>
      <vt:variant>
        <vt:lpwstr>https://www.kansascommerce.gov/wp-content/uploads/2019/03/S10-Appendix-E-Notice-of-Fair-Housing-Civil-Rights-2-2018.docx</vt:lpwstr>
      </vt:variant>
      <vt:variant>
        <vt:lpwstr/>
      </vt:variant>
      <vt:variant>
        <vt:i4>524293</vt:i4>
      </vt:variant>
      <vt:variant>
        <vt:i4>84</vt:i4>
      </vt:variant>
      <vt:variant>
        <vt:i4>0</vt:i4>
      </vt:variant>
      <vt:variant>
        <vt:i4>5</vt:i4>
      </vt:variant>
      <vt:variant>
        <vt:lpwstr>https://www.kansascommerce.gov/wp-content/uploads/2019/03/S10-Appendix-D-Opportunity-for-Work-2-2018.docx</vt:lpwstr>
      </vt:variant>
      <vt:variant>
        <vt:lpwstr/>
      </vt:variant>
      <vt:variant>
        <vt:i4>8257575</vt:i4>
      </vt:variant>
      <vt:variant>
        <vt:i4>81</vt:i4>
      </vt:variant>
      <vt:variant>
        <vt:i4>0</vt:i4>
      </vt:variant>
      <vt:variant>
        <vt:i4>5</vt:i4>
      </vt:variant>
      <vt:variant>
        <vt:lpwstr>https://www.kansascommerce.gov/wp-content/uploads/2019/03/S10-Appendix-C-Fair-Housing-Civil-Rights-Policy-pg-232-2-2018.doc</vt:lpwstr>
      </vt:variant>
      <vt:variant>
        <vt:lpwstr/>
      </vt:variant>
      <vt:variant>
        <vt:i4>65561</vt:i4>
      </vt:variant>
      <vt:variant>
        <vt:i4>78</vt:i4>
      </vt:variant>
      <vt:variant>
        <vt:i4>0</vt:i4>
      </vt:variant>
      <vt:variant>
        <vt:i4>5</vt:i4>
      </vt:variant>
      <vt:variant>
        <vt:lpwstr>https://www.kansascommerce.gov/wp-content/uploads/2019/03/S9-Appendix-O-Certification-of-Understanding-and-Payroll-Authorization-2-2018.docx</vt:lpwstr>
      </vt:variant>
      <vt:variant>
        <vt:lpwstr/>
      </vt:variant>
      <vt:variant>
        <vt:i4>3276834</vt:i4>
      </vt:variant>
      <vt:variant>
        <vt:i4>75</vt:i4>
      </vt:variant>
      <vt:variant>
        <vt:i4>0</vt:i4>
      </vt:variant>
      <vt:variant>
        <vt:i4>5</vt:i4>
      </vt:variant>
      <vt:variant>
        <vt:lpwstr>https://www.kansascommerce.gov/wp-content/uploads/2019/03/S9-Appendix-N-Construction-Checklist-2-2018.docx</vt:lpwstr>
      </vt:variant>
      <vt:variant>
        <vt:lpwstr/>
      </vt:variant>
      <vt:variant>
        <vt:i4>4718675</vt:i4>
      </vt:variant>
      <vt:variant>
        <vt:i4>72</vt:i4>
      </vt:variant>
      <vt:variant>
        <vt:i4>0</vt:i4>
      </vt:variant>
      <vt:variant>
        <vt:i4>5</vt:i4>
      </vt:variant>
      <vt:variant>
        <vt:lpwstr>https://www.kansascommerce.gov/wp-content/uploads/2019/03/S9-Appendix-I-Pre-Construction-Conference-pg-198-2-2018.doc</vt:lpwstr>
      </vt:variant>
      <vt:variant>
        <vt:lpwstr/>
      </vt:variant>
      <vt:variant>
        <vt:i4>6094920</vt:i4>
      </vt:variant>
      <vt:variant>
        <vt:i4>69</vt:i4>
      </vt:variant>
      <vt:variant>
        <vt:i4>0</vt:i4>
      </vt:variant>
      <vt:variant>
        <vt:i4>5</vt:i4>
      </vt:variant>
      <vt:variant>
        <vt:lpwstr>https://www.kansascommerce.gov/wp-content/uploads/2021/06/S9-Appendix-F-Request-for-Additional-Wage-Classification-2-20-2020.pdf</vt:lpwstr>
      </vt:variant>
      <vt:variant>
        <vt:lpwstr/>
      </vt:variant>
      <vt:variant>
        <vt:i4>3407972</vt:i4>
      </vt:variant>
      <vt:variant>
        <vt:i4>66</vt:i4>
      </vt:variant>
      <vt:variant>
        <vt:i4>0</vt:i4>
      </vt:variant>
      <vt:variant>
        <vt:i4>5</vt:i4>
      </vt:variant>
      <vt:variant>
        <vt:lpwstr>https://www.kansascommerce.gov/wp-content/uploads/2019/03/S9-Appendix-E-Notice-of-Start-of-Construction-2-2018.docx</vt:lpwstr>
      </vt:variant>
      <vt:variant>
        <vt:lpwstr/>
      </vt:variant>
      <vt:variant>
        <vt:i4>6881400</vt:i4>
      </vt:variant>
      <vt:variant>
        <vt:i4>63</vt:i4>
      </vt:variant>
      <vt:variant>
        <vt:i4>0</vt:i4>
      </vt:variant>
      <vt:variant>
        <vt:i4>5</vt:i4>
      </vt:variant>
      <vt:variant>
        <vt:lpwstr>https://www.kansascommerce.gov/wp-content/uploads/2019/03/S9-Appendix-D-Verification-of-Contractor-Eligibility-2-2018.docx</vt:lpwstr>
      </vt:variant>
      <vt:variant>
        <vt:lpwstr/>
      </vt:variant>
      <vt:variant>
        <vt:i4>1179740</vt:i4>
      </vt:variant>
      <vt:variant>
        <vt:i4>60</vt:i4>
      </vt:variant>
      <vt:variant>
        <vt:i4>0</vt:i4>
      </vt:variant>
      <vt:variant>
        <vt:i4>5</vt:i4>
      </vt:variant>
      <vt:variant>
        <vt:lpwstr>https://www.kansascommerce.gov/wp-content/uploads/2019/03/S9-Appendix-C-Confirmation-of-Davis-Bacon-Rates-2-2018.docx</vt:lpwstr>
      </vt:variant>
      <vt:variant>
        <vt:lpwstr/>
      </vt:variant>
      <vt:variant>
        <vt:i4>2949155</vt:i4>
      </vt:variant>
      <vt:variant>
        <vt:i4>57</vt:i4>
      </vt:variant>
      <vt:variant>
        <vt:i4>0</vt:i4>
      </vt:variant>
      <vt:variant>
        <vt:i4>5</vt:i4>
      </vt:variant>
      <vt:variant>
        <vt:lpwstr>https://www.kansascommerce.gov/wp-content/uploads/2019/03/S9-Appendix-B-Request-for-Wage-Determination-2-2018.docx</vt:lpwstr>
      </vt:variant>
      <vt:variant>
        <vt:lpwstr/>
      </vt:variant>
      <vt:variant>
        <vt:i4>7077920</vt:i4>
      </vt:variant>
      <vt:variant>
        <vt:i4>54</vt:i4>
      </vt:variant>
      <vt:variant>
        <vt:i4>0</vt:i4>
      </vt:variant>
      <vt:variant>
        <vt:i4>5</vt:i4>
      </vt:variant>
      <vt:variant>
        <vt:lpwstr>https://www.kansascommerce.gov/wp-content/uploads/2019/03/S8-Appendix-N-Agreement-for-Appraisal-Services-pg-159-2-2018.doc</vt:lpwstr>
      </vt:variant>
      <vt:variant>
        <vt:lpwstr/>
      </vt:variant>
      <vt:variant>
        <vt:i4>720987</vt:i4>
      </vt:variant>
      <vt:variant>
        <vt:i4>51</vt:i4>
      </vt:variant>
      <vt:variant>
        <vt:i4>0</vt:i4>
      </vt:variant>
      <vt:variant>
        <vt:i4>5</vt:i4>
      </vt:variant>
      <vt:variant>
        <vt:lpwstr>https://www.kansascommerce.gov/wp-content/uploads/2019/03/S8-Appendix-M-Acquisition-Report-pg-157-2-2018.doc</vt:lpwstr>
      </vt:variant>
      <vt:variant>
        <vt:lpwstr/>
      </vt:variant>
      <vt:variant>
        <vt:i4>7274530</vt:i4>
      </vt:variant>
      <vt:variant>
        <vt:i4>48</vt:i4>
      </vt:variant>
      <vt:variant>
        <vt:i4>0</vt:i4>
      </vt:variant>
      <vt:variant>
        <vt:i4>5</vt:i4>
      </vt:variant>
      <vt:variant>
        <vt:lpwstr>https://www.kansascommerce.gov/wp-content/uploads/2019/03/S8-Appendix-I-Statement-of-Settlement-Costs-pg-153-2-2018.doc</vt:lpwstr>
      </vt:variant>
      <vt:variant>
        <vt:lpwstr/>
      </vt:variant>
      <vt:variant>
        <vt:i4>7602292</vt:i4>
      </vt:variant>
      <vt:variant>
        <vt:i4>45</vt:i4>
      </vt:variant>
      <vt:variant>
        <vt:i4>0</vt:i4>
      </vt:variant>
      <vt:variant>
        <vt:i4>5</vt:i4>
      </vt:variant>
      <vt:variant>
        <vt:lpwstr>https://www.kansascommerce.gov/wp-content/uploads/2019/03/S8-Appendix-H-Basis-for-the-Determination-of-Just-Compensation-pg-150-2-2018.doc</vt:lpwstr>
      </vt:variant>
      <vt:variant>
        <vt:lpwstr/>
      </vt:variant>
      <vt:variant>
        <vt:i4>3735660</vt:i4>
      </vt:variant>
      <vt:variant>
        <vt:i4>42</vt:i4>
      </vt:variant>
      <vt:variant>
        <vt:i4>0</vt:i4>
      </vt:variant>
      <vt:variant>
        <vt:i4>5</vt:i4>
      </vt:variant>
      <vt:variant>
        <vt:lpwstr>https://www.kansascommerce.gov/wp-content/uploads/2019/03/S8-Appendix-C-Acquisition-Checklist-pg-144-2-2018.doc</vt:lpwstr>
      </vt:variant>
      <vt:variant>
        <vt:lpwstr/>
      </vt:variant>
      <vt:variant>
        <vt:i4>7012475</vt:i4>
      </vt:variant>
      <vt:variant>
        <vt:i4>39</vt:i4>
      </vt:variant>
      <vt:variant>
        <vt:i4>0</vt:i4>
      </vt:variant>
      <vt:variant>
        <vt:i4>5</vt:i4>
      </vt:variant>
      <vt:variant>
        <vt:lpwstr>https://www.kansascommerce.gov/wp-content/uploads/2019/03/S8-Appendix-A-Request-Acquisition-Exemption-pg-142-2-2018.doc</vt:lpwstr>
      </vt:variant>
      <vt:variant>
        <vt:lpwstr/>
      </vt:variant>
      <vt:variant>
        <vt:i4>5439555</vt:i4>
      </vt:variant>
      <vt:variant>
        <vt:i4>36</vt:i4>
      </vt:variant>
      <vt:variant>
        <vt:i4>0</vt:i4>
      </vt:variant>
      <vt:variant>
        <vt:i4>5</vt:i4>
      </vt:variant>
      <vt:variant>
        <vt:lpwstr>https://www.kansascommerce.gov/wp-content/uploads/2019/07/S7-Tribal-Checklist-Form-pg-130-2-2018.docx</vt:lpwstr>
      </vt:variant>
      <vt:variant>
        <vt:lpwstr/>
      </vt:variant>
      <vt:variant>
        <vt:i4>3801185</vt:i4>
      </vt:variant>
      <vt:variant>
        <vt:i4>33</vt:i4>
      </vt:variant>
      <vt:variant>
        <vt:i4>0</vt:i4>
      </vt:variant>
      <vt:variant>
        <vt:i4>5</vt:i4>
      </vt:variant>
      <vt:variant>
        <vt:lpwstr>https://www.kansascommerce.gov/wp-content/uploads/2019/03/S7-Request-for-Relase-of-Funds-Form-RROF-pg-126-exp-3-31-2020-5-2019.pdf</vt:lpwstr>
      </vt:variant>
      <vt:variant>
        <vt:lpwstr/>
      </vt:variant>
      <vt:variant>
        <vt:i4>4128825</vt:i4>
      </vt:variant>
      <vt:variant>
        <vt:i4>30</vt:i4>
      </vt:variant>
      <vt:variant>
        <vt:i4>0</vt:i4>
      </vt:variant>
      <vt:variant>
        <vt:i4>5</vt:i4>
      </vt:variant>
      <vt:variant>
        <vt:lpwstr>https://www.kansascommerce.gov/wp-content/uploads/2019/03/S7-Appendix-H-Combined-Notice-2-2018.docx</vt:lpwstr>
      </vt:variant>
      <vt:variant>
        <vt:lpwstr/>
      </vt:variant>
      <vt:variant>
        <vt:i4>1376277</vt:i4>
      </vt:variant>
      <vt:variant>
        <vt:i4>27</vt:i4>
      </vt:variant>
      <vt:variant>
        <vt:i4>0</vt:i4>
      </vt:variant>
      <vt:variant>
        <vt:i4>5</vt:i4>
      </vt:variant>
      <vt:variant>
        <vt:lpwstr>https://www.kansascommerce.gov/wp-content/uploads/2019/03/S7-Appendix-G-Environmental-Assessment-2-2018.docx</vt:lpwstr>
      </vt:variant>
      <vt:variant>
        <vt:lpwstr/>
      </vt:variant>
      <vt:variant>
        <vt:i4>1572933</vt:i4>
      </vt:variant>
      <vt:variant>
        <vt:i4>24</vt:i4>
      </vt:variant>
      <vt:variant>
        <vt:i4>0</vt:i4>
      </vt:variant>
      <vt:variant>
        <vt:i4>5</vt:i4>
      </vt:variant>
      <vt:variant>
        <vt:lpwstr>https://www.kansascommerce.gov/wp-content/uploads/2019/03/S7-Appendix-F-Notice-of-Intent-2-2018.docx</vt:lpwstr>
      </vt:variant>
      <vt:variant>
        <vt:lpwstr/>
      </vt:variant>
      <vt:variant>
        <vt:i4>8257656</vt:i4>
      </vt:variant>
      <vt:variant>
        <vt:i4>21</vt:i4>
      </vt:variant>
      <vt:variant>
        <vt:i4>0</vt:i4>
      </vt:variant>
      <vt:variant>
        <vt:i4>5</vt:i4>
      </vt:variant>
      <vt:variant>
        <vt:lpwstr>https://www.kansascommerce.gov/wp-content/uploads/2019/03/S7-Appendix-D-Statutory-Checklist-2-2018.docx</vt:lpwstr>
      </vt:variant>
      <vt:variant>
        <vt:lpwstr/>
      </vt:variant>
      <vt:variant>
        <vt:i4>5898244</vt:i4>
      </vt:variant>
      <vt:variant>
        <vt:i4>18</vt:i4>
      </vt:variant>
      <vt:variant>
        <vt:i4>0</vt:i4>
      </vt:variant>
      <vt:variant>
        <vt:i4>5</vt:i4>
      </vt:variant>
      <vt:variant>
        <vt:lpwstr>https://www.kansascommerce.gov/wp-content/uploads/2019/03/S7-Appendix-C-Determination-of-Level-of-Review-2-2018.docx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https://www.kansascommerce.gov/wp-content/uploads/2019/03/S5-Request-for-Payment-and-CD-1-2018-rev-1.xlsx</vt:lpwstr>
      </vt:variant>
      <vt:variant>
        <vt:lpwstr/>
      </vt:variant>
      <vt:variant>
        <vt:i4>2556011</vt:i4>
      </vt:variant>
      <vt:variant>
        <vt:i4>12</vt:i4>
      </vt:variant>
      <vt:variant>
        <vt:i4>0</vt:i4>
      </vt:variant>
      <vt:variant>
        <vt:i4>5</vt:i4>
      </vt:variant>
      <vt:variant>
        <vt:lpwstr>https://www.kansascommerce.gov/wp-content/uploads/2019/03/S5-Authorized-Signature-Form-2-2018.docx</vt:lpwstr>
      </vt:variant>
      <vt:variant>
        <vt:lpwstr/>
      </vt:variant>
      <vt:variant>
        <vt:i4>6553707</vt:i4>
      </vt:variant>
      <vt:variant>
        <vt:i4>9</vt:i4>
      </vt:variant>
      <vt:variant>
        <vt:i4>0</vt:i4>
      </vt:variant>
      <vt:variant>
        <vt:i4>5</vt:i4>
      </vt:variant>
      <vt:variant>
        <vt:lpwstr>https://www.kansascommerce.gov/wp-content/uploads/2019/03/S5-Contract-Amendment-2-2018.docx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https://www.kansascommerce.gov/wp-content/uploads/2019/03/S2-Quarterly-Progress-Report-2-2018.docx</vt:lpwstr>
      </vt:variant>
      <vt:variant>
        <vt:lpwstr/>
      </vt:variant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https://www.kansascommerce.gov/wp-content/uploads/2021/06/Disclosure-Report-exp-11-30-2018-2-2018.pdf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https://www.kansascommerce.gov/wp-content/uploads/2019/03/Certification-Regarding-Government-Lobbying-pg-5-2-2018.doc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cav3004</dc:creator>
  <cp:keywords/>
  <cp:lastModifiedBy>Sandy Votaw [KDC]</cp:lastModifiedBy>
  <cp:revision>2</cp:revision>
  <cp:lastPrinted>2024-04-05T18:37:00Z</cp:lastPrinted>
  <dcterms:created xsi:type="dcterms:W3CDTF">2024-04-05T18:47:00Z</dcterms:created>
  <dcterms:modified xsi:type="dcterms:W3CDTF">2024-04-05T18:47:00Z</dcterms:modified>
</cp:coreProperties>
</file>