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1E1" w14:textId="77777777" w:rsidR="00EB514A" w:rsidRDefault="00EB514A" w:rsidP="00EB514A">
      <w:pPr>
        <w:pStyle w:val="Heading1-left"/>
        <w:spacing w:line="240" w:lineRule="auto"/>
        <w:rPr>
          <w:rStyle w:val="Fontused-bold"/>
          <w:bCs/>
          <w:sz w:val="72"/>
          <w:szCs w:val="64"/>
        </w:rPr>
      </w:pPr>
    </w:p>
    <w:p w14:paraId="20F07294" w14:textId="77777777" w:rsidR="00EB514A" w:rsidRDefault="00EB514A" w:rsidP="00EB514A">
      <w:pPr>
        <w:pStyle w:val="Heading1-left"/>
        <w:spacing w:line="240" w:lineRule="auto"/>
        <w:rPr>
          <w:rStyle w:val="Fontused-bold"/>
          <w:bCs/>
          <w:sz w:val="72"/>
          <w:szCs w:val="64"/>
        </w:rPr>
      </w:pPr>
    </w:p>
    <w:p w14:paraId="15B37454" w14:textId="68FD874F" w:rsidR="00EB514A" w:rsidRDefault="00EB514A" w:rsidP="00EB514A">
      <w:pPr>
        <w:pStyle w:val="Heading1-left"/>
        <w:spacing w:line="240" w:lineRule="auto"/>
        <w:rPr>
          <w:rStyle w:val="Fontused-bold"/>
          <w:bCs/>
          <w:sz w:val="72"/>
          <w:szCs w:val="64"/>
        </w:rPr>
      </w:pPr>
      <w:r>
        <w:rPr>
          <w:noProof/>
        </w:rPr>
        <mc:AlternateContent>
          <mc:Choice Requires="wps">
            <w:drawing>
              <wp:anchor distT="0" distB="0" distL="114300" distR="114300" simplePos="0" relativeHeight="251658241" behindDoc="1" locked="0" layoutInCell="1" allowOverlap="1" wp14:anchorId="24AE1F11" wp14:editId="3EB318B6">
                <wp:simplePos x="0" y="0"/>
                <wp:positionH relativeFrom="margin">
                  <wp:align>center</wp:align>
                </wp:positionH>
                <wp:positionV relativeFrom="paragraph">
                  <wp:posOffset>646430</wp:posOffset>
                </wp:positionV>
                <wp:extent cx="8261406" cy="1666875"/>
                <wp:effectExtent l="0" t="0" r="6350" b="9525"/>
                <wp:wrapNone/>
                <wp:docPr id="464" name="Rectangle 464"/>
                <wp:cNvGraphicFramePr/>
                <a:graphic xmlns:a="http://schemas.openxmlformats.org/drawingml/2006/main">
                  <a:graphicData uri="http://schemas.microsoft.com/office/word/2010/wordprocessingShape">
                    <wps:wsp>
                      <wps:cNvSpPr/>
                      <wps:spPr>
                        <a:xfrm>
                          <a:off x="0" y="0"/>
                          <a:ext cx="8261406" cy="1666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49A531" id="Rectangle 464" o:spid="_x0000_s1026" style="position:absolute;margin-left:0;margin-top:50.9pt;width:650.5pt;height:131.2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" fillcolor="#f2f2f2 [3052]" stroked="f" strokeweight="1pt">
                <w10:wrap anchorx="margin"/>
              </v:rect>
            </w:pict>
          </mc:Fallback>
        </mc:AlternateContent>
      </w:r>
    </w:p>
    <w:p w14:paraId="417F7604" w14:textId="77777777" w:rsidR="004E47BA" w:rsidRPr="004E47BA" w:rsidRDefault="004E47BA" w:rsidP="00EB514A">
      <w:pPr>
        <w:pStyle w:val="Heading1-left"/>
        <w:rPr>
          <w:rStyle w:val="Fontused-bold"/>
          <w:bCs/>
          <w:sz w:val="56"/>
        </w:rPr>
      </w:pPr>
    </w:p>
    <w:p w14:paraId="25D35E00" w14:textId="747FC257" w:rsidR="00871325" w:rsidRPr="00871325" w:rsidRDefault="00BA311B" w:rsidP="00BE40A3">
      <w:pPr>
        <w:pStyle w:val="Heading1-left"/>
        <w:spacing w:line="240" w:lineRule="auto"/>
        <w:rPr>
          <w:rStyle w:val="Fontused-bold"/>
          <w:rFonts w:ascii="Times New Roman" w:hAnsi="Times New Roman" w:cs="Times New Roman"/>
          <w:bCs/>
          <w:sz w:val="56"/>
        </w:rPr>
      </w:pPr>
      <w:r>
        <w:rPr>
          <w:rStyle w:val="Fontused-bold"/>
          <w:rFonts w:ascii="Times New Roman" w:hAnsi="Times New Roman" w:cs="Times New Roman"/>
          <w:bCs/>
          <w:sz w:val="56"/>
        </w:rPr>
        <w:t>Grant Announcement</w:t>
      </w:r>
      <w:r w:rsidR="00871325" w:rsidRPr="00871325">
        <w:rPr>
          <w:rStyle w:val="Fontused-bold"/>
          <w:rFonts w:ascii="Times New Roman" w:hAnsi="Times New Roman" w:cs="Times New Roman"/>
          <w:bCs/>
          <w:sz w:val="56"/>
        </w:rPr>
        <w:t xml:space="preserve"> - </w:t>
      </w:r>
      <w:r w:rsidR="006310C9" w:rsidRPr="006310C9">
        <w:rPr>
          <w:rFonts w:ascii="Times New Roman" w:hAnsi="Times New Roman" w:cs="Times New Roman"/>
          <w:b/>
          <w:bCs/>
          <w:i/>
          <w:iCs/>
          <w:position w:val="2"/>
          <w:sz w:val="56"/>
          <w:lang w:val="en-ID"/>
        </w:rPr>
        <w:t>Accelerating Concept to Commercialization in Kansas (ACCEL-KS) Program</w:t>
      </w:r>
    </w:p>
    <w:p w14:paraId="347DC781" w14:textId="77777777" w:rsidR="00871325" w:rsidRPr="00871325" w:rsidRDefault="00871325" w:rsidP="00BE40A3">
      <w:pPr>
        <w:pStyle w:val="Heading1-left"/>
        <w:spacing w:line="240" w:lineRule="auto"/>
        <w:rPr>
          <w:rFonts w:ascii="Times New Roman" w:hAnsi="Times New Roman" w:cs="Times New Roman"/>
          <w:sz w:val="24"/>
          <w:szCs w:val="24"/>
        </w:rPr>
      </w:pPr>
    </w:p>
    <w:p w14:paraId="037D688A" w14:textId="77777777" w:rsidR="00871325" w:rsidRPr="00871325" w:rsidRDefault="00871325" w:rsidP="00BE40A3">
      <w:pPr>
        <w:pStyle w:val="Heading1-left"/>
        <w:spacing w:line="240" w:lineRule="auto"/>
        <w:rPr>
          <w:rFonts w:ascii="Times New Roman" w:hAnsi="Times New Roman" w:cs="Times New Roman"/>
          <w:sz w:val="24"/>
          <w:szCs w:val="24"/>
        </w:rPr>
      </w:pPr>
    </w:p>
    <w:p w14:paraId="3CB87071" w14:textId="589266C5" w:rsidR="00EB514A" w:rsidRPr="00871325" w:rsidRDefault="00491D23" w:rsidP="00BE40A3">
      <w:pPr>
        <w:pStyle w:val="Heading1-left"/>
        <w:spacing w:line="240" w:lineRule="auto"/>
        <w:rPr>
          <w:rStyle w:val="Fontused-regular"/>
          <w:rFonts w:ascii="Times New Roman" w:hAnsi="Times New Roman" w:cs="Times New Roman"/>
          <w:position w:val="0"/>
          <w:sz w:val="24"/>
          <w:szCs w:val="24"/>
        </w:rPr>
      </w:pPr>
      <w:r w:rsidRPr="00871325">
        <w:rPr>
          <w:rFonts w:ascii="Times New Roman" w:hAnsi="Times New Roman" w:cs="Times New Roman"/>
          <w:sz w:val="24"/>
          <w:szCs w:val="24"/>
        </w:rPr>
        <w:t>Kansas</w:t>
      </w:r>
      <w:r w:rsidR="004D55D6" w:rsidRPr="00871325">
        <w:rPr>
          <w:rFonts w:ascii="Times New Roman" w:hAnsi="Times New Roman" w:cs="Times New Roman"/>
          <w:sz w:val="24"/>
          <w:szCs w:val="24"/>
        </w:rPr>
        <w:t xml:space="preserve"> Office of Innovation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7041"/>
      </w:tblGrid>
      <w:tr w:rsidR="00EB514A" w14:paraId="26AD21D0" w14:textId="77777777">
        <w:tc>
          <w:tcPr>
            <w:tcW w:w="7041" w:type="dxa"/>
          </w:tcPr>
          <w:p w14:paraId="7A338CCA" w14:textId="47B0E730" w:rsidR="00EB514A" w:rsidRPr="00F336DB" w:rsidRDefault="00EB514A" w:rsidP="00EB514A">
            <w:pPr>
              <w:pStyle w:val="Heading1-left"/>
              <w:rPr>
                <w:rStyle w:val="Fontused-bold"/>
              </w:rPr>
            </w:pPr>
          </w:p>
        </w:tc>
      </w:tr>
      <w:tr w:rsidR="00EB514A" w14:paraId="4D52A70F" w14:textId="77777777" w:rsidTr="00BE40A3">
        <w:trPr>
          <w:trHeight w:hRule="exact" w:val="198"/>
        </w:trPr>
        <w:tc>
          <w:tcPr>
            <w:tcW w:w="7041" w:type="dxa"/>
          </w:tcPr>
          <w:p w14:paraId="5AF6E8ED" w14:textId="35704620" w:rsidR="00EB514A" w:rsidRPr="00F336DB" w:rsidRDefault="00EB514A" w:rsidP="00CE2DF0">
            <w:pPr>
              <w:pStyle w:val="Bodytext1-left"/>
              <w:rPr>
                <w:rStyle w:val="Fontused-regular"/>
              </w:rPr>
            </w:pPr>
          </w:p>
        </w:tc>
      </w:tr>
      <w:tr w:rsidR="00EB514A" w14:paraId="046B3AAD" w14:textId="77777777">
        <w:tc>
          <w:tcPr>
            <w:tcW w:w="7041" w:type="dxa"/>
          </w:tcPr>
          <w:p w14:paraId="61A6ECF8" w14:textId="77777777" w:rsidR="00EB514A" w:rsidRDefault="00EB514A" w:rsidP="00CE2DF0">
            <w:pPr>
              <w:pStyle w:val="Bodytext1-left"/>
            </w:pPr>
          </w:p>
          <w:p w14:paraId="6A62E895" w14:textId="77777777" w:rsidR="00EB514A" w:rsidRDefault="00EB514A" w:rsidP="00CE2DF0">
            <w:pPr>
              <w:pStyle w:val="Bodytext1-left"/>
            </w:pPr>
          </w:p>
          <w:p w14:paraId="56D942C5" w14:textId="77777777" w:rsidR="00EB514A" w:rsidRDefault="00EB514A" w:rsidP="00CE2DF0">
            <w:pPr>
              <w:pStyle w:val="Bodytext1-left"/>
            </w:pPr>
          </w:p>
          <w:p w14:paraId="1A342213" w14:textId="77777777" w:rsidR="00EB514A" w:rsidRDefault="00EB514A" w:rsidP="00CE2DF0">
            <w:pPr>
              <w:pStyle w:val="Bodytext1-left"/>
            </w:pPr>
          </w:p>
          <w:p w14:paraId="2CFF23FF" w14:textId="77777777" w:rsidR="00EB514A" w:rsidRDefault="00EB514A" w:rsidP="00CE2DF0">
            <w:pPr>
              <w:pStyle w:val="Bodytext1-left"/>
            </w:pPr>
          </w:p>
          <w:p w14:paraId="5EAB6B33" w14:textId="77777777" w:rsidR="00EB514A" w:rsidRDefault="00EB514A" w:rsidP="00CE2DF0">
            <w:pPr>
              <w:pStyle w:val="Bodytext1-left"/>
            </w:pPr>
          </w:p>
          <w:p w14:paraId="34AB6740" w14:textId="77777777" w:rsidR="00EB514A" w:rsidRDefault="00EB514A" w:rsidP="00CE2DF0">
            <w:pPr>
              <w:pStyle w:val="Bodytext1-left"/>
            </w:pPr>
          </w:p>
          <w:p w14:paraId="05D5AD72" w14:textId="77777777" w:rsidR="00EB514A" w:rsidRDefault="00EB514A" w:rsidP="00CE2DF0">
            <w:pPr>
              <w:pStyle w:val="Bodytext1-left"/>
            </w:pPr>
          </w:p>
          <w:p w14:paraId="4842C41B" w14:textId="77777777" w:rsidR="00EB514A" w:rsidRDefault="00EB514A" w:rsidP="00CE2DF0">
            <w:pPr>
              <w:pStyle w:val="Bodytext1-left"/>
            </w:pPr>
          </w:p>
          <w:p w14:paraId="343BD46D" w14:textId="77777777" w:rsidR="00EB514A" w:rsidRDefault="00EB514A" w:rsidP="00CE2DF0">
            <w:pPr>
              <w:pStyle w:val="Bodytext1-left"/>
            </w:pPr>
          </w:p>
          <w:p w14:paraId="251AD6C2" w14:textId="77777777" w:rsidR="00EB514A" w:rsidRDefault="00EB514A" w:rsidP="00CE2DF0">
            <w:pPr>
              <w:pStyle w:val="Bodytext1-left"/>
            </w:pPr>
          </w:p>
          <w:p w14:paraId="49B46D6A" w14:textId="77777777" w:rsidR="00EB514A" w:rsidRDefault="00EB514A" w:rsidP="00CE2DF0">
            <w:pPr>
              <w:pStyle w:val="Bodytext1-left"/>
            </w:pPr>
          </w:p>
          <w:p w14:paraId="1F304206" w14:textId="77777777" w:rsidR="00EB514A" w:rsidRDefault="00EB514A" w:rsidP="00CE2DF0">
            <w:pPr>
              <w:pStyle w:val="Bodytext1-left"/>
            </w:pPr>
          </w:p>
          <w:p w14:paraId="3BCF8248" w14:textId="77777777" w:rsidR="00DF07EA" w:rsidRDefault="00DF07EA" w:rsidP="00CE2DF0">
            <w:pPr>
              <w:pStyle w:val="Bodytext1-left"/>
            </w:pPr>
          </w:p>
          <w:p w14:paraId="18393B79" w14:textId="77777777" w:rsidR="00DF07EA" w:rsidRDefault="00DF07EA" w:rsidP="00CE2DF0">
            <w:pPr>
              <w:pStyle w:val="Bodytext1-left"/>
            </w:pPr>
          </w:p>
          <w:p w14:paraId="2FAA1E8E" w14:textId="77777777" w:rsidR="00EB514A" w:rsidRPr="00E1414B" w:rsidRDefault="00EB514A" w:rsidP="00CE2DF0">
            <w:pPr>
              <w:pStyle w:val="Bodytext1-left"/>
            </w:pPr>
          </w:p>
          <w:p w14:paraId="6D62FACD" w14:textId="77777777" w:rsidR="00EB514A" w:rsidRPr="00E1414B" w:rsidRDefault="00EB514A" w:rsidP="00CE2DF0">
            <w:pPr>
              <w:pStyle w:val="Bodytext1-left"/>
            </w:pPr>
          </w:p>
          <w:p w14:paraId="0A0253CE" w14:textId="77777777" w:rsidR="00141FE6" w:rsidRDefault="00141FE6" w:rsidP="00CE2DF0">
            <w:pPr>
              <w:pStyle w:val="Bodytext1-left"/>
              <w:rPr>
                <w:rStyle w:val="Fontused-regular"/>
              </w:rPr>
            </w:pPr>
          </w:p>
          <w:p w14:paraId="71F520C2" w14:textId="77777777" w:rsidR="000917EF" w:rsidRDefault="000917EF" w:rsidP="00CE2DF0">
            <w:pPr>
              <w:pStyle w:val="Bodytext1-left"/>
              <w:rPr>
                <w:rStyle w:val="Fontused-regular"/>
              </w:rPr>
            </w:pPr>
          </w:p>
          <w:p w14:paraId="076B8ED4" w14:textId="77777777" w:rsidR="000917EF" w:rsidRDefault="000917EF" w:rsidP="00CE2DF0">
            <w:pPr>
              <w:pStyle w:val="Bodytext1-left"/>
              <w:rPr>
                <w:rStyle w:val="Fontused-regular"/>
              </w:rPr>
            </w:pPr>
          </w:p>
          <w:p w14:paraId="445F46EA" w14:textId="77777777" w:rsidR="000917EF" w:rsidRDefault="000917EF" w:rsidP="00CE2DF0">
            <w:pPr>
              <w:pStyle w:val="Bodytext1-left"/>
              <w:rPr>
                <w:rStyle w:val="Fontused-regular"/>
              </w:rPr>
            </w:pPr>
          </w:p>
          <w:p w14:paraId="59909A33" w14:textId="77777777" w:rsidR="000917EF" w:rsidRDefault="000917EF" w:rsidP="00CE2DF0">
            <w:pPr>
              <w:pStyle w:val="Bodytext1-left"/>
              <w:rPr>
                <w:rStyle w:val="Fontused-regular"/>
              </w:rPr>
            </w:pPr>
          </w:p>
          <w:p w14:paraId="76DFD7EB" w14:textId="3DCF0FE5" w:rsidR="000917EF" w:rsidRPr="00F336DB" w:rsidRDefault="000917EF" w:rsidP="00CE2DF0">
            <w:pPr>
              <w:pStyle w:val="Bodytext1-left"/>
              <w:rPr>
                <w:rStyle w:val="Fontused-regular"/>
              </w:rPr>
            </w:pPr>
          </w:p>
        </w:tc>
      </w:tr>
    </w:tbl>
    <w:p w14:paraId="0DEF7136" w14:textId="6D83F785" w:rsidR="00783B5A" w:rsidRPr="004F7F4C" w:rsidRDefault="00BA311B" w:rsidP="00DC6831">
      <w:pPr>
        <w:spacing w:line="360" w:lineRule="auto"/>
        <w:rPr>
          <w:rFonts w:ascii="Times New Roman" w:hAnsi="Times New Roman" w:cs="Times New Roman"/>
          <w:b/>
          <w:bCs/>
          <w:sz w:val="24"/>
        </w:rPr>
      </w:pPr>
      <w:bookmarkStart w:id="0" w:name="_Hlk189060066"/>
      <w:r>
        <w:rPr>
          <w:rFonts w:ascii="Times New Roman" w:hAnsi="Times New Roman" w:cs="Times New Roman"/>
          <w:b/>
          <w:bCs/>
          <w:sz w:val="24"/>
        </w:rPr>
        <w:lastRenderedPageBreak/>
        <w:t>Innovation Grant Announcement</w:t>
      </w:r>
    </w:p>
    <w:p w14:paraId="35D6DF5D" w14:textId="77777777" w:rsidR="00783B5A" w:rsidRPr="004F7F4C" w:rsidRDefault="00783B5A" w:rsidP="00DC6831">
      <w:pPr>
        <w:spacing w:line="360" w:lineRule="auto"/>
        <w:rPr>
          <w:rFonts w:ascii="Times New Roman" w:hAnsi="Times New Roman" w:cs="Times New Roman"/>
          <w:sz w:val="24"/>
        </w:rPr>
      </w:pPr>
      <w:r w:rsidRPr="0C422E3A">
        <w:rPr>
          <w:rFonts w:ascii="Times New Roman" w:hAnsi="Times New Roman" w:cs="Times New Roman"/>
          <w:b/>
          <w:bCs/>
          <w:sz w:val="24"/>
        </w:rPr>
        <w:t>Program Title:</w:t>
      </w:r>
      <w:r w:rsidRPr="0C422E3A">
        <w:rPr>
          <w:rFonts w:ascii="Times New Roman" w:hAnsi="Times New Roman" w:cs="Times New Roman"/>
          <w:sz w:val="24"/>
        </w:rPr>
        <w:t xml:space="preserve"> Accelerating Concept to Commercialization in Kansas (ACCEL-KS) Program</w:t>
      </w:r>
    </w:p>
    <w:p w14:paraId="66BF45E2" w14:textId="4EB69229" w:rsidR="5A3279B6" w:rsidRDefault="5A3279B6" w:rsidP="0C422E3A">
      <w:pPr>
        <w:spacing w:line="360" w:lineRule="auto"/>
        <w:rPr>
          <w:rFonts w:ascii="Times New Roman" w:hAnsi="Times New Roman" w:cs="Times New Roman"/>
          <w:sz w:val="24"/>
        </w:rPr>
      </w:pPr>
      <w:r w:rsidRPr="0C422E3A">
        <w:rPr>
          <w:rFonts w:ascii="Times New Roman" w:hAnsi="Times New Roman" w:cs="Times New Roman"/>
          <w:b/>
          <w:bCs/>
          <w:sz w:val="24"/>
        </w:rPr>
        <w:t>Application Stream:</w:t>
      </w:r>
      <w:r w:rsidRPr="0C422E3A">
        <w:rPr>
          <w:rFonts w:ascii="Times New Roman" w:hAnsi="Times New Roman" w:cs="Times New Roman"/>
          <w:sz w:val="24"/>
        </w:rPr>
        <w:t xml:space="preserve"> Proof of Concept</w:t>
      </w:r>
    </w:p>
    <w:p w14:paraId="0F43B5D9" w14:textId="77777777" w:rsidR="00783B5A" w:rsidRPr="004F7F4C" w:rsidRDefault="00783B5A" w:rsidP="00DC6831">
      <w:pPr>
        <w:spacing w:line="360" w:lineRule="auto"/>
        <w:rPr>
          <w:rFonts w:ascii="Times New Roman" w:hAnsi="Times New Roman" w:cs="Times New Roman"/>
          <w:sz w:val="24"/>
        </w:rPr>
      </w:pPr>
      <w:r w:rsidRPr="004F7F4C">
        <w:rPr>
          <w:rFonts w:ascii="Times New Roman" w:hAnsi="Times New Roman" w:cs="Times New Roman"/>
          <w:b/>
          <w:bCs/>
          <w:sz w:val="24"/>
        </w:rPr>
        <w:t>Issuing Organization:</w:t>
      </w:r>
      <w:r w:rsidRPr="004F7F4C">
        <w:rPr>
          <w:rFonts w:ascii="Times New Roman" w:hAnsi="Times New Roman" w:cs="Times New Roman"/>
          <w:sz w:val="24"/>
        </w:rPr>
        <w:t xml:space="preserve"> Kansas Department of Commerce (KDC), Office of Innovation</w:t>
      </w:r>
    </w:p>
    <w:p w14:paraId="33A40F1D" w14:textId="3307C680" w:rsidR="00783B5A" w:rsidRPr="004F7F4C" w:rsidRDefault="00A0100E" w:rsidP="00DC6831">
      <w:pPr>
        <w:spacing w:line="360" w:lineRule="auto"/>
        <w:rPr>
          <w:rFonts w:ascii="Times New Roman" w:hAnsi="Times New Roman" w:cs="Times New Roman"/>
          <w:sz w:val="24"/>
        </w:rPr>
      </w:pPr>
      <w:r>
        <w:rPr>
          <w:rFonts w:ascii="Times New Roman" w:hAnsi="Times New Roman" w:cs="Times New Roman"/>
          <w:b/>
          <w:bCs/>
          <w:sz w:val="24"/>
        </w:rPr>
        <w:t xml:space="preserve">Application </w:t>
      </w:r>
      <w:r w:rsidR="00783B5A" w:rsidRPr="004F7F4C">
        <w:rPr>
          <w:rFonts w:ascii="Times New Roman" w:hAnsi="Times New Roman" w:cs="Times New Roman"/>
          <w:b/>
          <w:bCs/>
          <w:sz w:val="24"/>
        </w:rPr>
        <w:t>Due Date:</w:t>
      </w:r>
      <w:r w:rsidR="00783B5A" w:rsidRPr="004F7F4C">
        <w:rPr>
          <w:rFonts w:ascii="Times New Roman" w:hAnsi="Times New Roman" w:cs="Times New Roman"/>
          <w:sz w:val="24"/>
        </w:rPr>
        <w:t xml:space="preserve"> </w:t>
      </w:r>
      <w:r w:rsidR="006B2BB5">
        <w:rPr>
          <w:rFonts w:ascii="Times New Roman" w:hAnsi="Times New Roman" w:cs="Times New Roman"/>
          <w:sz w:val="24"/>
        </w:rPr>
        <w:t xml:space="preserve">May </w:t>
      </w:r>
      <w:r w:rsidR="00C2605A">
        <w:rPr>
          <w:rFonts w:ascii="Times New Roman" w:hAnsi="Times New Roman" w:cs="Times New Roman"/>
          <w:sz w:val="24"/>
        </w:rPr>
        <w:t>09</w:t>
      </w:r>
      <w:r w:rsidR="00CA5B2E">
        <w:rPr>
          <w:rFonts w:ascii="Times New Roman" w:hAnsi="Times New Roman" w:cs="Times New Roman"/>
          <w:sz w:val="24"/>
        </w:rPr>
        <w:t>, 2025</w:t>
      </w:r>
    </w:p>
    <w:p w14:paraId="37E497BD" w14:textId="4A1811B8" w:rsidR="00783B5A" w:rsidRPr="004F7F4C" w:rsidRDefault="00783B5A" w:rsidP="00DC6831">
      <w:pPr>
        <w:spacing w:line="360" w:lineRule="auto"/>
        <w:rPr>
          <w:rFonts w:ascii="Times New Roman" w:hAnsi="Times New Roman" w:cs="Times New Roman"/>
          <w:sz w:val="24"/>
        </w:rPr>
      </w:pPr>
      <w:r w:rsidRPr="004F7F4C">
        <w:rPr>
          <w:rFonts w:ascii="Times New Roman" w:hAnsi="Times New Roman" w:cs="Times New Roman"/>
          <w:b/>
          <w:bCs/>
          <w:sz w:val="24"/>
        </w:rPr>
        <w:t>Project Funding Amount:</w:t>
      </w:r>
      <w:r w:rsidRPr="004F7F4C">
        <w:rPr>
          <w:rFonts w:ascii="Times New Roman" w:hAnsi="Times New Roman" w:cs="Times New Roman"/>
          <w:sz w:val="24"/>
        </w:rPr>
        <w:t xml:space="preserve"> Up to $5</w:t>
      </w:r>
      <w:r w:rsidR="00CE2554">
        <w:rPr>
          <w:rFonts w:ascii="Times New Roman" w:hAnsi="Times New Roman" w:cs="Times New Roman"/>
          <w:sz w:val="24"/>
        </w:rPr>
        <w:t>00</w:t>
      </w:r>
      <w:r w:rsidRPr="004F7F4C">
        <w:rPr>
          <w:rFonts w:ascii="Times New Roman" w:hAnsi="Times New Roman" w:cs="Times New Roman"/>
          <w:sz w:val="24"/>
        </w:rPr>
        <w:t>,000</w:t>
      </w:r>
      <w:r w:rsidRPr="004F7F4C">
        <w:rPr>
          <w:rFonts w:ascii="Times New Roman" w:hAnsi="Times New Roman" w:cs="Times New Roman"/>
          <w:sz w:val="24"/>
        </w:rPr>
        <w:br/>
      </w:r>
      <w:r w:rsidR="008E6444" w:rsidRPr="004F7F4C">
        <w:rPr>
          <w:rFonts w:ascii="Times New Roman" w:hAnsi="Times New Roman" w:cs="Times New Roman"/>
          <w:b/>
          <w:bCs/>
          <w:sz w:val="24"/>
        </w:rPr>
        <w:t xml:space="preserve">Project Funding </w:t>
      </w:r>
      <w:r w:rsidR="008E6444">
        <w:rPr>
          <w:rFonts w:ascii="Times New Roman" w:hAnsi="Times New Roman" w:cs="Times New Roman"/>
          <w:b/>
          <w:bCs/>
          <w:sz w:val="24"/>
        </w:rPr>
        <w:t>Match:</w:t>
      </w:r>
      <w:r w:rsidR="008E6444" w:rsidRPr="004F7F4C">
        <w:rPr>
          <w:rFonts w:ascii="Times New Roman" w:hAnsi="Times New Roman" w:cs="Times New Roman"/>
          <w:sz w:val="24"/>
        </w:rPr>
        <w:t xml:space="preserve"> </w:t>
      </w:r>
      <w:r w:rsidRPr="004F7F4C">
        <w:rPr>
          <w:rFonts w:ascii="Times New Roman" w:hAnsi="Times New Roman" w:cs="Times New Roman"/>
          <w:sz w:val="24"/>
        </w:rPr>
        <w:t xml:space="preserve">25% </w:t>
      </w:r>
      <w:r w:rsidR="008E6444">
        <w:rPr>
          <w:rFonts w:ascii="Times New Roman" w:hAnsi="Times New Roman" w:cs="Times New Roman"/>
          <w:sz w:val="24"/>
        </w:rPr>
        <w:t>cash</w:t>
      </w:r>
      <w:r w:rsidR="00DB0E13">
        <w:rPr>
          <w:rFonts w:ascii="Times New Roman" w:hAnsi="Times New Roman" w:cs="Times New Roman"/>
          <w:sz w:val="24"/>
        </w:rPr>
        <w:t xml:space="preserve"> </w:t>
      </w:r>
      <w:r w:rsidRPr="004F7F4C">
        <w:rPr>
          <w:rFonts w:ascii="Times New Roman" w:hAnsi="Times New Roman" w:cs="Times New Roman"/>
          <w:sz w:val="24"/>
        </w:rPr>
        <w:t xml:space="preserve">match </w:t>
      </w:r>
      <w:r w:rsidR="00865A10">
        <w:rPr>
          <w:rFonts w:ascii="Times New Roman" w:hAnsi="Times New Roman" w:cs="Times New Roman"/>
          <w:sz w:val="24"/>
        </w:rPr>
        <w:t>of maximum award amount</w:t>
      </w:r>
    </w:p>
    <w:p w14:paraId="579DFD15" w14:textId="0C57E9FD" w:rsidR="00783B5A" w:rsidRPr="004F7F4C" w:rsidRDefault="00783B5A" w:rsidP="00DC6831">
      <w:pPr>
        <w:spacing w:line="360" w:lineRule="auto"/>
        <w:rPr>
          <w:rFonts w:ascii="Times New Roman" w:hAnsi="Times New Roman" w:cs="Times New Roman"/>
          <w:sz w:val="24"/>
        </w:rPr>
      </w:pPr>
      <w:r w:rsidRPr="004F7F4C">
        <w:rPr>
          <w:rFonts w:ascii="Times New Roman" w:hAnsi="Times New Roman" w:cs="Times New Roman"/>
          <w:b/>
          <w:bCs/>
          <w:sz w:val="24"/>
        </w:rPr>
        <w:t xml:space="preserve">Total Program </w:t>
      </w:r>
      <w:r w:rsidR="00206BD1">
        <w:rPr>
          <w:rFonts w:ascii="Times New Roman" w:hAnsi="Times New Roman" w:cs="Times New Roman"/>
          <w:b/>
          <w:bCs/>
          <w:sz w:val="24"/>
        </w:rPr>
        <w:t>Allocation</w:t>
      </w:r>
      <w:r w:rsidRPr="004F7F4C">
        <w:rPr>
          <w:rFonts w:ascii="Times New Roman" w:hAnsi="Times New Roman" w:cs="Times New Roman"/>
          <w:b/>
          <w:bCs/>
          <w:sz w:val="24"/>
        </w:rPr>
        <w:t>:</w:t>
      </w:r>
      <w:r w:rsidRPr="004F7F4C">
        <w:rPr>
          <w:rFonts w:ascii="Times New Roman" w:hAnsi="Times New Roman" w:cs="Times New Roman"/>
          <w:sz w:val="24"/>
        </w:rPr>
        <w:t xml:space="preserve"> </w:t>
      </w:r>
      <w:r w:rsidR="005F4F3C">
        <w:rPr>
          <w:rFonts w:ascii="Times New Roman" w:hAnsi="Times New Roman" w:cs="Times New Roman"/>
          <w:sz w:val="24"/>
        </w:rPr>
        <w:t xml:space="preserve">Up to </w:t>
      </w:r>
      <w:r w:rsidRPr="004F7F4C">
        <w:rPr>
          <w:rFonts w:ascii="Times New Roman" w:hAnsi="Times New Roman" w:cs="Times New Roman"/>
          <w:sz w:val="24"/>
        </w:rPr>
        <w:t>$1,</w:t>
      </w:r>
      <w:r w:rsidR="00C20BD1">
        <w:rPr>
          <w:rFonts w:ascii="Times New Roman" w:hAnsi="Times New Roman" w:cs="Times New Roman"/>
          <w:sz w:val="24"/>
        </w:rPr>
        <w:t>0</w:t>
      </w:r>
      <w:r w:rsidRPr="004F7F4C">
        <w:rPr>
          <w:rFonts w:ascii="Times New Roman" w:hAnsi="Times New Roman" w:cs="Times New Roman"/>
          <w:sz w:val="24"/>
        </w:rPr>
        <w:t>00,000</w:t>
      </w:r>
      <w:r w:rsidR="005F4F3C">
        <w:rPr>
          <w:rFonts w:ascii="Times New Roman" w:hAnsi="Times New Roman" w:cs="Times New Roman"/>
          <w:sz w:val="24"/>
        </w:rPr>
        <w:t>.00</w:t>
      </w:r>
    </w:p>
    <w:bookmarkEnd w:id="0"/>
    <w:p w14:paraId="6302FD25" w14:textId="77777777" w:rsidR="00783B5A"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14D58891">
          <v:rect id="_x0000_i1025" alt="" style="width:468pt;height:.05pt;mso-width-percent:0;mso-height-percent:0;mso-width-percent:0;mso-height-percent:0" o:hralign="center" o:hrstd="t" o:hr="t" fillcolor="#a0a0a0" stroked="f"/>
        </w:pict>
      </w:r>
    </w:p>
    <w:p w14:paraId="04B67193" w14:textId="77777777" w:rsidR="00783B5A" w:rsidRPr="004F7F4C" w:rsidRDefault="00783B5A"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Introduction and Purpose</w:t>
      </w:r>
    </w:p>
    <w:p w14:paraId="662FD4EA" w14:textId="6E43A1C3" w:rsidR="00783B5A" w:rsidRPr="004F7F4C" w:rsidRDefault="00783B5A" w:rsidP="00DC6831">
      <w:pPr>
        <w:spacing w:line="360" w:lineRule="auto"/>
        <w:rPr>
          <w:rFonts w:ascii="Times New Roman" w:hAnsi="Times New Roman" w:cs="Times New Roman"/>
          <w:sz w:val="24"/>
        </w:rPr>
      </w:pPr>
      <w:r w:rsidRPr="004F7F4C">
        <w:rPr>
          <w:rFonts w:ascii="Times New Roman" w:hAnsi="Times New Roman" w:cs="Times New Roman"/>
          <w:sz w:val="24"/>
        </w:rPr>
        <w:t xml:space="preserve">Kansas Department of Commerce (KDC), through the Office of Innovation, invites </w:t>
      </w:r>
      <w:r w:rsidR="00B234E2">
        <w:rPr>
          <w:rFonts w:ascii="Times New Roman" w:hAnsi="Times New Roman" w:cs="Times New Roman"/>
          <w:sz w:val="24"/>
        </w:rPr>
        <w:t>grant applications</w:t>
      </w:r>
      <w:r w:rsidRPr="004F7F4C">
        <w:rPr>
          <w:rFonts w:ascii="Times New Roman" w:hAnsi="Times New Roman" w:cs="Times New Roman"/>
          <w:sz w:val="24"/>
        </w:rPr>
        <w:t xml:space="preserve"> from eligible start-up incubators and innovation hubs for the Accelerating Concept to Commercialization in Kansas (ACCEL-KS) program</w:t>
      </w:r>
      <w:r w:rsidR="00A10322">
        <w:rPr>
          <w:rFonts w:ascii="Times New Roman" w:hAnsi="Times New Roman" w:cs="Times New Roman"/>
          <w:sz w:val="24"/>
        </w:rPr>
        <w:t>, Proof-of-Concept</w:t>
      </w:r>
      <w:r w:rsidR="00D050A4">
        <w:rPr>
          <w:rFonts w:ascii="Times New Roman" w:hAnsi="Times New Roman" w:cs="Times New Roman"/>
          <w:sz w:val="24"/>
        </w:rPr>
        <w:t xml:space="preserve"> (PoC)</w:t>
      </w:r>
      <w:r w:rsidR="00A10322">
        <w:rPr>
          <w:rFonts w:ascii="Times New Roman" w:hAnsi="Times New Roman" w:cs="Times New Roman"/>
          <w:sz w:val="24"/>
        </w:rPr>
        <w:t xml:space="preserve"> stream</w:t>
      </w:r>
      <w:r w:rsidRPr="004F7F4C">
        <w:rPr>
          <w:rFonts w:ascii="Times New Roman" w:hAnsi="Times New Roman" w:cs="Times New Roman"/>
          <w:sz w:val="24"/>
        </w:rPr>
        <w:t>.</w:t>
      </w:r>
    </w:p>
    <w:p w14:paraId="5407FDE8" w14:textId="77777777" w:rsidR="00783B5A" w:rsidRPr="00694D7B" w:rsidRDefault="00783B5A" w:rsidP="00694D7B">
      <w:pPr>
        <w:pStyle w:val="ListParagraph"/>
        <w:numPr>
          <w:ilvl w:val="0"/>
          <w:numId w:val="21"/>
        </w:numPr>
        <w:spacing w:line="360" w:lineRule="auto"/>
        <w:rPr>
          <w:rFonts w:ascii="Times New Roman" w:hAnsi="Times New Roman" w:cs="Times New Roman"/>
          <w:sz w:val="24"/>
        </w:rPr>
      </w:pPr>
      <w:r w:rsidRPr="00694D7B">
        <w:rPr>
          <w:rFonts w:ascii="Times New Roman" w:hAnsi="Times New Roman" w:cs="Times New Roman"/>
          <w:sz w:val="24"/>
        </w:rPr>
        <w:t xml:space="preserve">An incubator is defined as “an organization that houses programming that provides support and guidance to start-up companies during the embryonic phases of their development to support job creation and retention. Support can include technical assistance, facility access, financing, mentorship, and networking opportunities.” </w:t>
      </w:r>
      <w:r w:rsidRPr="00694D7B">
        <w:rPr>
          <w:rFonts w:ascii="Times New Roman" w:hAnsi="Times New Roman" w:cs="Times New Roman"/>
          <w:color w:val="4472C4" w:themeColor="accent1"/>
          <w:sz w:val="24"/>
        </w:rPr>
        <w:t>(</w:t>
      </w:r>
      <w:hyperlink r:id="rId7" w:history="1">
        <w:r w:rsidRPr="00694D7B">
          <w:rPr>
            <w:rFonts w:ascii="Times New Roman" w:hAnsi="Times New Roman" w:cs="Times New Roman"/>
            <w:color w:val="4472C4" w:themeColor="accent1"/>
            <w:sz w:val="24"/>
          </w:rPr>
          <w:t>Economic Development Glossary | U.S. Economic Development Administration</w:t>
        </w:r>
      </w:hyperlink>
      <w:r w:rsidRPr="00694D7B">
        <w:rPr>
          <w:rFonts w:ascii="Times New Roman" w:hAnsi="Times New Roman" w:cs="Times New Roman"/>
          <w:color w:val="4472C4" w:themeColor="accent1"/>
          <w:sz w:val="24"/>
        </w:rPr>
        <w:t>)</w:t>
      </w:r>
    </w:p>
    <w:p w14:paraId="7FDCF76C" w14:textId="2B5738B1" w:rsidR="000A6F6F" w:rsidRDefault="00783B5A" w:rsidP="00A10322">
      <w:pPr>
        <w:spacing w:line="360" w:lineRule="auto"/>
        <w:rPr>
          <w:rFonts w:ascii="Times New Roman" w:hAnsi="Times New Roman" w:cs="Times New Roman"/>
          <w:sz w:val="24"/>
        </w:rPr>
      </w:pPr>
      <w:r w:rsidRPr="004F7F4C">
        <w:rPr>
          <w:rFonts w:ascii="Times New Roman" w:hAnsi="Times New Roman" w:cs="Times New Roman"/>
          <w:sz w:val="24"/>
        </w:rPr>
        <w:t>This program aims to provide comprehensive support to Kansas-based innovators, startups, and businesses to progress from initial concept to market-ready solutions</w:t>
      </w:r>
      <w:r w:rsidR="00BA311B">
        <w:rPr>
          <w:rFonts w:ascii="Times New Roman" w:hAnsi="Times New Roman" w:cs="Times New Roman"/>
          <w:sz w:val="24"/>
        </w:rPr>
        <w:t xml:space="preserve"> w</w:t>
      </w:r>
      <w:r w:rsidRPr="004F7F4C">
        <w:rPr>
          <w:rFonts w:ascii="Times New Roman" w:hAnsi="Times New Roman" w:cs="Times New Roman"/>
          <w:sz w:val="24"/>
        </w:rPr>
        <w:t>ith an aim to deliver high-potential projects that contribute to Kansas’s economic growth and competitive edge</w:t>
      </w:r>
      <w:r w:rsidR="00BA311B">
        <w:rPr>
          <w:rFonts w:ascii="Times New Roman" w:hAnsi="Times New Roman" w:cs="Times New Roman"/>
          <w:sz w:val="24"/>
        </w:rPr>
        <w:t>.</w:t>
      </w:r>
    </w:p>
    <w:p w14:paraId="51A49282" w14:textId="02F1261D" w:rsidR="00783B5A" w:rsidRPr="00622D21" w:rsidRDefault="00783B5A" w:rsidP="00622D21">
      <w:pPr>
        <w:spacing w:line="360" w:lineRule="auto"/>
        <w:rPr>
          <w:rFonts w:ascii="Times New Roman" w:hAnsi="Times New Roman" w:cs="Times New Roman"/>
          <w:sz w:val="24"/>
        </w:rPr>
      </w:pPr>
      <w:r w:rsidRPr="00622D21">
        <w:rPr>
          <w:rFonts w:ascii="Times New Roman" w:hAnsi="Times New Roman" w:cs="Times New Roman"/>
          <w:sz w:val="24"/>
        </w:rPr>
        <w:t>KDC is seeking</w:t>
      </w:r>
      <w:r w:rsidR="00BA311B">
        <w:rPr>
          <w:rFonts w:ascii="Times New Roman" w:hAnsi="Times New Roman" w:cs="Times New Roman"/>
          <w:sz w:val="24"/>
        </w:rPr>
        <w:t xml:space="preserve"> </w:t>
      </w:r>
      <w:r w:rsidR="0004398D" w:rsidRPr="00622D21">
        <w:rPr>
          <w:rFonts w:ascii="Times New Roman" w:hAnsi="Times New Roman" w:cs="Times New Roman"/>
          <w:sz w:val="24"/>
        </w:rPr>
        <w:t xml:space="preserve">state-wide </w:t>
      </w:r>
      <w:r w:rsidRPr="00622D21">
        <w:rPr>
          <w:rFonts w:ascii="Times New Roman" w:hAnsi="Times New Roman" w:cs="Times New Roman"/>
          <w:sz w:val="24"/>
        </w:rPr>
        <w:t>delivery partners to help identify and support idea and early-stage innovators and startups with the resources and wrap-around support for PoC project</w:t>
      </w:r>
      <w:r w:rsidR="00743C0D">
        <w:rPr>
          <w:rFonts w:ascii="Times New Roman" w:hAnsi="Times New Roman" w:cs="Times New Roman"/>
          <w:sz w:val="24"/>
        </w:rPr>
        <w:t>s designed to further research, spur commercialization, and assist</w:t>
      </w:r>
      <w:r w:rsidR="006D2B5C">
        <w:rPr>
          <w:rFonts w:ascii="Times New Roman" w:hAnsi="Times New Roman" w:cs="Times New Roman"/>
          <w:sz w:val="24"/>
        </w:rPr>
        <w:t xml:space="preserve"> entrepreneurs in raising funds to expand their businesses.</w:t>
      </w:r>
    </w:p>
    <w:p w14:paraId="31956E47" w14:textId="161E7985" w:rsidR="00783B5A" w:rsidRPr="004F7F4C" w:rsidRDefault="00783B5A" w:rsidP="0C422E3A">
      <w:pPr>
        <w:spacing w:line="360" w:lineRule="auto"/>
        <w:rPr>
          <w:rFonts w:ascii="Times New Roman" w:hAnsi="Times New Roman" w:cs="Times New Roman"/>
          <w:sz w:val="24"/>
        </w:rPr>
      </w:pPr>
      <w:r w:rsidRPr="0C422E3A">
        <w:rPr>
          <w:rFonts w:ascii="Times New Roman" w:hAnsi="Times New Roman" w:cs="Times New Roman"/>
          <w:sz w:val="24"/>
        </w:rPr>
        <w:t>The Accelerating Concept to Commercialization in Kansas (ACCEL-KS) program</w:t>
      </w:r>
      <w:r w:rsidR="768082A7" w:rsidRPr="0C422E3A">
        <w:rPr>
          <w:rFonts w:ascii="Times New Roman" w:hAnsi="Times New Roman" w:cs="Times New Roman"/>
          <w:sz w:val="24"/>
        </w:rPr>
        <w:t>, Proof-of-Concept stream,</w:t>
      </w:r>
      <w:r w:rsidRPr="0C422E3A">
        <w:rPr>
          <w:rFonts w:ascii="Times New Roman" w:hAnsi="Times New Roman" w:cs="Times New Roman"/>
          <w:sz w:val="24"/>
        </w:rPr>
        <w:t xml:space="preserve"> embodies KDC’s commitment to supporting high-potential projects through essential resources, mentorship, and wrap-around support aimed at PoC efforts. A collaborative, ecosystem-driven approach is central </w:t>
      </w:r>
      <w:r w:rsidR="2C90621D" w:rsidRPr="0C422E3A">
        <w:rPr>
          <w:rFonts w:ascii="Times New Roman" w:hAnsi="Times New Roman" w:cs="Times New Roman"/>
          <w:sz w:val="24"/>
        </w:rPr>
        <w:t>to initiative's</w:t>
      </w:r>
      <w:r w:rsidRPr="0C422E3A">
        <w:rPr>
          <w:rFonts w:ascii="Times New Roman" w:hAnsi="Times New Roman" w:cs="Times New Roman"/>
          <w:sz w:val="24"/>
        </w:rPr>
        <w:t xml:space="preserve"> mission</w:t>
      </w:r>
      <w:r w:rsidR="000D4355" w:rsidRPr="0C422E3A">
        <w:rPr>
          <w:rFonts w:ascii="Times New Roman" w:hAnsi="Times New Roman" w:cs="Times New Roman"/>
          <w:sz w:val="24"/>
        </w:rPr>
        <w:t xml:space="preserve">. This program not only seeks to </w:t>
      </w:r>
      <w:r w:rsidR="000D4355" w:rsidRPr="0C422E3A">
        <w:rPr>
          <w:rFonts w:ascii="Times New Roman" w:hAnsi="Times New Roman" w:cs="Times New Roman"/>
          <w:sz w:val="24"/>
        </w:rPr>
        <w:lastRenderedPageBreak/>
        <w:t>advance innovation but aims to measurably increase Kansas’s economic vitality by driving private investment, generating high-wage jobs, and scaling entrepreneurial ventures across all regions.</w:t>
      </w:r>
    </w:p>
    <w:p w14:paraId="6AF69EF6" w14:textId="0E0E2D26" w:rsidR="00E63047"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5EE4E343">
          <v:rect id="_x0000_i1026" alt="" style="width:468pt;height:.05pt;mso-width-percent:0;mso-height-percent:0;mso-width-percent:0;mso-height-percent:0" o:hralign="center" o:bullet="t" o:hrstd="t" o:hr="t" fillcolor="#a0a0a0" stroked="f"/>
        </w:pict>
      </w:r>
    </w:p>
    <w:p w14:paraId="11A8511A" w14:textId="3C91FB22"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 xml:space="preserve">Project Scope and </w:t>
      </w:r>
      <w:r w:rsidR="00A430B7" w:rsidRPr="004F7F4C">
        <w:rPr>
          <w:rFonts w:ascii="Times New Roman" w:hAnsi="Times New Roman" w:cs="Times New Roman"/>
          <w:b/>
          <w:bCs/>
          <w:sz w:val="24"/>
        </w:rPr>
        <w:t>Objectives</w:t>
      </w:r>
    </w:p>
    <w:p w14:paraId="013C0CD2" w14:textId="77777777" w:rsidR="004F7F4C" w:rsidRPr="004F7F4C" w:rsidRDefault="004F7F4C" w:rsidP="00DC6831">
      <w:pPr>
        <w:spacing w:line="360" w:lineRule="auto"/>
        <w:rPr>
          <w:rFonts w:ascii="Times New Roman" w:hAnsi="Times New Roman" w:cs="Times New Roman"/>
          <w:sz w:val="24"/>
        </w:rPr>
      </w:pPr>
      <w:r w:rsidRPr="004F7F4C">
        <w:rPr>
          <w:rFonts w:ascii="Times New Roman" w:hAnsi="Times New Roman" w:cs="Times New Roman"/>
          <w:sz w:val="24"/>
        </w:rPr>
        <w:t>Successful applicants will design and implement programs that support innovators and idea and early-stage startups across the following areas:</w:t>
      </w:r>
    </w:p>
    <w:p w14:paraId="77C47481" w14:textId="01BD6B4F" w:rsidR="004F7F4C" w:rsidRPr="004F7F4C" w:rsidRDefault="004F7F4C" w:rsidP="002E089E">
      <w:pPr>
        <w:numPr>
          <w:ilvl w:val="0"/>
          <w:numId w:val="1"/>
        </w:numPr>
        <w:spacing w:after="160" w:line="360" w:lineRule="auto"/>
        <w:rPr>
          <w:rFonts w:ascii="Times New Roman" w:hAnsi="Times New Roman" w:cs="Times New Roman"/>
          <w:sz w:val="24"/>
        </w:rPr>
      </w:pPr>
      <w:r w:rsidRPr="004F7F4C">
        <w:rPr>
          <w:rFonts w:ascii="Times New Roman" w:hAnsi="Times New Roman" w:cs="Times New Roman"/>
          <w:b/>
          <w:bCs/>
          <w:sz w:val="24"/>
        </w:rPr>
        <w:t>Programming:</w:t>
      </w:r>
      <w:r w:rsidRPr="004F7F4C">
        <w:rPr>
          <w:rFonts w:ascii="Times New Roman" w:hAnsi="Times New Roman" w:cs="Times New Roman"/>
          <w:sz w:val="24"/>
        </w:rPr>
        <w:t xml:space="preserve"> Develop an effective, results-</w:t>
      </w:r>
      <w:r w:rsidR="00DC6831" w:rsidRPr="004F7F4C">
        <w:rPr>
          <w:rFonts w:ascii="Times New Roman" w:hAnsi="Times New Roman" w:cs="Times New Roman"/>
          <w:sz w:val="24"/>
        </w:rPr>
        <w:t>driven,</w:t>
      </w:r>
      <w:r w:rsidRPr="004F7F4C">
        <w:rPr>
          <w:rFonts w:ascii="Times New Roman" w:hAnsi="Times New Roman" w:cs="Times New Roman"/>
          <w:sz w:val="24"/>
        </w:rPr>
        <w:t xml:space="preserve"> and universally accessible program (cohort-based or otherwise) that provides comprehensive support, including access to mentorship, funding, market insights, and technical expertise, to bridge the gap between concept validation and market readiness.</w:t>
      </w:r>
    </w:p>
    <w:p w14:paraId="46B67D1D" w14:textId="77777777" w:rsidR="004F7F4C" w:rsidRPr="004F7F4C" w:rsidRDefault="004F7F4C" w:rsidP="002E089E">
      <w:pPr>
        <w:numPr>
          <w:ilvl w:val="0"/>
          <w:numId w:val="1"/>
        </w:numPr>
        <w:spacing w:after="160" w:line="360" w:lineRule="auto"/>
        <w:rPr>
          <w:rFonts w:ascii="Times New Roman" w:hAnsi="Times New Roman" w:cs="Times New Roman"/>
          <w:sz w:val="24"/>
        </w:rPr>
      </w:pPr>
      <w:r w:rsidRPr="004F7F4C">
        <w:rPr>
          <w:rFonts w:ascii="Times New Roman" w:hAnsi="Times New Roman" w:cs="Times New Roman"/>
          <w:b/>
          <w:bCs/>
          <w:sz w:val="24"/>
        </w:rPr>
        <w:t>Research &amp; Development (R&amp;D):</w:t>
      </w:r>
      <w:r w:rsidRPr="004F7F4C">
        <w:rPr>
          <w:rFonts w:ascii="Times New Roman" w:hAnsi="Times New Roman" w:cs="Times New Roman"/>
          <w:sz w:val="24"/>
        </w:rPr>
        <w:t xml:space="preserve"> Facilitate the development and validation of new products and services through prototyping, testing, and technical support for innovators, idea, and early-stage businesses.</w:t>
      </w:r>
    </w:p>
    <w:p w14:paraId="61EA977A" w14:textId="77777777" w:rsidR="004F7F4C" w:rsidRPr="004F7F4C" w:rsidRDefault="004F7F4C" w:rsidP="002E089E">
      <w:pPr>
        <w:numPr>
          <w:ilvl w:val="0"/>
          <w:numId w:val="1"/>
        </w:numPr>
        <w:spacing w:after="160" w:line="360" w:lineRule="auto"/>
        <w:rPr>
          <w:rFonts w:ascii="Times New Roman" w:hAnsi="Times New Roman" w:cs="Times New Roman"/>
          <w:sz w:val="24"/>
        </w:rPr>
      </w:pPr>
      <w:r w:rsidRPr="004F7F4C">
        <w:rPr>
          <w:rFonts w:ascii="Times New Roman" w:hAnsi="Times New Roman" w:cs="Times New Roman"/>
          <w:b/>
          <w:bCs/>
          <w:sz w:val="24"/>
        </w:rPr>
        <w:t>Proof of Concept (PoC):</w:t>
      </w:r>
      <w:r w:rsidRPr="004F7F4C">
        <w:rPr>
          <w:rFonts w:ascii="Times New Roman" w:hAnsi="Times New Roman" w:cs="Times New Roman"/>
          <w:sz w:val="24"/>
        </w:rPr>
        <w:t xml:space="preserve"> Enable innovators and early-stage businesses to assess the commercial viability of their ideas and innovative technologies with technical and business development resources.</w:t>
      </w:r>
    </w:p>
    <w:p w14:paraId="7FC20A45" w14:textId="1D2C895C" w:rsidR="004F7F4C" w:rsidRPr="007E12D2" w:rsidRDefault="004F7F4C" w:rsidP="007E12D2">
      <w:pPr>
        <w:numPr>
          <w:ilvl w:val="0"/>
          <w:numId w:val="1"/>
        </w:numPr>
        <w:spacing w:after="160" w:line="360" w:lineRule="auto"/>
        <w:rPr>
          <w:rFonts w:ascii="Times New Roman" w:hAnsi="Times New Roman" w:cs="Times New Roman"/>
          <w:sz w:val="24"/>
        </w:rPr>
      </w:pPr>
      <w:r w:rsidRPr="004F7F4C">
        <w:rPr>
          <w:rFonts w:ascii="Times New Roman" w:hAnsi="Times New Roman" w:cs="Times New Roman"/>
          <w:b/>
          <w:bCs/>
          <w:sz w:val="24"/>
        </w:rPr>
        <w:t>Ecosystem Development:</w:t>
      </w:r>
      <w:r w:rsidRPr="004F7F4C">
        <w:rPr>
          <w:rFonts w:ascii="Times New Roman" w:hAnsi="Times New Roman" w:cs="Times New Roman"/>
          <w:sz w:val="24"/>
        </w:rPr>
        <w:t xml:space="preserve"> Strengthen Kansas's innovation ecosystem by offering resources to innovators and entrepreneurs and fostering collaborative networks among ecosystem partners.</w:t>
      </w:r>
      <w:r w:rsidR="0017306A">
        <w:rPr>
          <w:rFonts w:ascii="Times New Roman" w:hAnsi="Times New Roman" w:cs="Times New Roman"/>
          <w:sz w:val="24"/>
        </w:rPr>
        <w:t xml:space="preserve"> </w:t>
      </w:r>
    </w:p>
    <w:p w14:paraId="0988D87E" w14:textId="1563D419" w:rsidR="00950088" w:rsidRPr="004F7F4C" w:rsidRDefault="00D050A4" w:rsidP="00950088">
      <w:pPr>
        <w:spacing w:after="160" w:line="360" w:lineRule="auto"/>
        <w:rPr>
          <w:rFonts w:ascii="Times New Roman" w:hAnsi="Times New Roman" w:cs="Times New Roman"/>
          <w:sz w:val="24"/>
        </w:rPr>
      </w:pPr>
      <w:r w:rsidRPr="00D050A4">
        <w:rPr>
          <w:rFonts w:ascii="Times New Roman" w:hAnsi="Times New Roman" w:cs="Times New Roman"/>
          <w:sz w:val="24"/>
        </w:rPr>
        <w:t xml:space="preserve">KDC expects that the majority of program funds be directly allocated to innovators, entrepreneurs, and businesses in the form of grants, rather than being primarily used for internal capacity building by incubators. Refer to the </w:t>
      </w:r>
      <w:r>
        <w:rPr>
          <w:rFonts w:ascii="Times New Roman" w:hAnsi="Times New Roman" w:cs="Times New Roman"/>
          <w:sz w:val="24"/>
        </w:rPr>
        <w:t>“</w:t>
      </w:r>
      <w:r w:rsidRPr="00D050A4">
        <w:rPr>
          <w:rFonts w:ascii="Times New Roman" w:hAnsi="Times New Roman" w:cs="Times New Roman"/>
          <w:sz w:val="24"/>
        </w:rPr>
        <w:t>Eligible Cost</w:t>
      </w:r>
      <w:r>
        <w:rPr>
          <w:rFonts w:ascii="Times New Roman" w:hAnsi="Times New Roman" w:cs="Times New Roman"/>
          <w:sz w:val="24"/>
        </w:rPr>
        <w:t>”</w:t>
      </w:r>
      <w:r w:rsidRPr="00D050A4">
        <w:rPr>
          <w:rFonts w:ascii="Times New Roman" w:hAnsi="Times New Roman" w:cs="Times New Roman"/>
          <w:sz w:val="24"/>
        </w:rPr>
        <w:t xml:space="preserve"> table below for permissible capacity-building expenditures.</w:t>
      </w:r>
      <w:r w:rsidR="00A10322">
        <w:rPr>
          <w:rFonts w:ascii="Times New Roman" w:hAnsi="Times New Roman" w:cs="Times New Roman"/>
          <w:sz w:val="24"/>
        </w:rPr>
        <w:t xml:space="preserve"> </w:t>
      </w:r>
    </w:p>
    <w:p w14:paraId="5210E8EF"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4809C48E">
          <v:rect id="_x0000_i1027" alt="" style="width:468pt;height:.05pt;mso-width-percent:0;mso-height-percent:0;mso-width-percent:0;mso-height-percent:0" o:hralign="center" o:hrstd="t" o:hr="t" fillcolor="#a0a0a0" stroked="f"/>
        </w:pict>
      </w:r>
    </w:p>
    <w:p w14:paraId="6DC4FA01" w14:textId="77777777"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Key Program Components</w:t>
      </w:r>
    </w:p>
    <w:p w14:paraId="38B7E8C2" w14:textId="1A800BDC" w:rsidR="004F7F4C" w:rsidRPr="004F7F4C" w:rsidRDefault="00A0100E" w:rsidP="00DC6831">
      <w:pPr>
        <w:spacing w:line="360" w:lineRule="auto"/>
        <w:rPr>
          <w:rFonts w:ascii="Times New Roman" w:hAnsi="Times New Roman" w:cs="Times New Roman"/>
          <w:sz w:val="24"/>
        </w:rPr>
      </w:pPr>
      <w:r>
        <w:rPr>
          <w:rFonts w:ascii="Times New Roman" w:hAnsi="Times New Roman" w:cs="Times New Roman"/>
          <w:sz w:val="24"/>
        </w:rPr>
        <w:t>Applications</w:t>
      </w:r>
      <w:r w:rsidR="004F7F4C" w:rsidRPr="004F7F4C">
        <w:rPr>
          <w:rFonts w:ascii="Times New Roman" w:hAnsi="Times New Roman" w:cs="Times New Roman"/>
          <w:sz w:val="24"/>
        </w:rPr>
        <w:t xml:space="preserve"> should address the following program components:</w:t>
      </w:r>
    </w:p>
    <w:p w14:paraId="1973BF4A" w14:textId="573C3E51" w:rsidR="00D4149E" w:rsidRPr="00D4149E" w:rsidRDefault="00D4149E" w:rsidP="00D414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lastRenderedPageBreak/>
        <w:t>Proof of Concept Development:</w:t>
      </w:r>
      <w:r w:rsidRPr="004F7F4C">
        <w:rPr>
          <w:rFonts w:ascii="Times New Roman" w:hAnsi="Times New Roman" w:cs="Times New Roman"/>
          <w:sz w:val="24"/>
        </w:rPr>
        <w:t xml:space="preserve"> Explain how your organization will assist innovators and businesses in validating their technologies, including advanced testing, prototyping, market analysis, and planning for commercialization.</w:t>
      </w:r>
    </w:p>
    <w:p w14:paraId="02691FA4" w14:textId="3D484B0B" w:rsidR="004F7F4C" w:rsidRPr="004F7F4C" w:rsidRDefault="004F7F4C" w:rsidP="002E08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t>Technical Assistance:</w:t>
      </w:r>
      <w:r w:rsidRPr="004F7F4C">
        <w:rPr>
          <w:rFonts w:ascii="Times New Roman" w:hAnsi="Times New Roman" w:cs="Times New Roman"/>
          <w:sz w:val="24"/>
        </w:rPr>
        <w:t xml:space="preserve"> Describe how your organization will provide or access technical expertise in R&amp;D, including prototyping, testing, validation, and strategies for commercialization.</w:t>
      </w:r>
      <w:r w:rsidR="0044686D">
        <w:rPr>
          <w:rFonts w:ascii="Times New Roman" w:hAnsi="Times New Roman" w:cs="Times New Roman"/>
          <w:sz w:val="24"/>
        </w:rPr>
        <w:t xml:space="preserve"> </w:t>
      </w:r>
    </w:p>
    <w:p w14:paraId="15EF7CCB" w14:textId="1EF7AF3B" w:rsidR="004F7F4C" w:rsidRPr="004F7F4C" w:rsidRDefault="004F7F4C" w:rsidP="002E08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t>Collaborative Networks:</w:t>
      </w:r>
      <w:r w:rsidRPr="004F7F4C">
        <w:rPr>
          <w:rFonts w:ascii="Times New Roman" w:hAnsi="Times New Roman" w:cs="Times New Roman"/>
          <w:sz w:val="24"/>
        </w:rPr>
        <w:t xml:space="preserve"> Outline partnerships with universities, industry, R&amp;D facilities, and support organizations that will enhance service delivery. Include details on access to specialized facilities or personnel</w:t>
      </w:r>
      <w:r w:rsidR="000C16BA">
        <w:rPr>
          <w:rFonts w:ascii="Times New Roman" w:hAnsi="Times New Roman" w:cs="Times New Roman"/>
          <w:sz w:val="24"/>
        </w:rPr>
        <w:t xml:space="preserve">, as well as </w:t>
      </w:r>
      <w:r w:rsidR="000C16BA" w:rsidRPr="000C16BA">
        <w:rPr>
          <w:rFonts w:ascii="Times New Roman" w:hAnsi="Times New Roman" w:cs="Times New Roman"/>
          <w:sz w:val="24"/>
        </w:rPr>
        <w:t>how they will convene ecosystem partners regularly</w:t>
      </w:r>
      <w:r w:rsidR="0059717B">
        <w:rPr>
          <w:rFonts w:ascii="Times New Roman" w:hAnsi="Times New Roman" w:cs="Times New Roman"/>
          <w:sz w:val="24"/>
        </w:rPr>
        <w:t xml:space="preserve"> and </w:t>
      </w:r>
      <w:r w:rsidR="000C16BA" w:rsidRPr="000C16BA">
        <w:rPr>
          <w:rFonts w:ascii="Times New Roman" w:hAnsi="Times New Roman" w:cs="Times New Roman"/>
          <w:sz w:val="24"/>
        </w:rPr>
        <w:t>coordinate referrals or shared services</w:t>
      </w:r>
      <w:r w:rsidR="0059717B">
        <w:rPr>
          <w:rFonts w:ascii="Times New Roman" w:hAnsi="Times New Roman" w:cs="Times New Roman"/>
          <w:sz w:val="24"/>
        </w:rPr>
        <w:t>.</w:t>
      </w:r>
    </w:p>
    <w:p w14:paraId="6F972838" w14:textId="30B9FA69" w:rsidR="004F7F4C" w:rsidRPr="004F7F4C" w:rsidRDefault="004F7F4C" w:rsidP="002E08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t>Research and Development:</w:t>
      </w:r>
      <w:r w:rsidRPr="004F7F4C">
        <w:rPr>
          <w:rFonts w:ascii="Times New Roman" w:hAnsi="Times New Roman" w:cs="Times New Roman"/>
          <w:sz w:val="24"/>
        </w:rPr>
        <w:t xml:space="preserve"> Explain how your organization will assist innovators, idea-stage businesses, and early-stage businesses in their efforts to develop and/or improve products and services.</w:t>
      </w:r>
    </w:p>
    <w:p w14:paraId="14EEE249" w14:textId="77777777" w:rsidR="004F7F4C" w:rsidRPr="004F7F4C" w:rsidRDefault="004F7F4C" w:rsidP="002E08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t>Funding Support and Resources:</w:t>
      </w:r>
      <w:r w:rsidRPr="004F7F4C">
        <w:rPr>
          <w:rFonts w:ascii="Times New Roman" w:hAnsi="Times New Roman" w:cs="Times New Roman"/>
          <w:sz w:val="24"/>
        </w:rPr>
        <w:t xml:space="preserve"> Outline your approach to facilitate financial support for innovators and businesses, such as grants, convertible funding, or facilitating external investment.</w:t>
      </w:r>
    </w:p>
    <w:p w14:paraId="2B6BBA66" w14:textId="77777777" w:rsidR="004F7F4C" w:rsidRPr="004F7F4C" w:rsidRDefault="004F7F4C" w:rsidP="002E089E">
      <w:pPr>
        <w:numPr>
          <w:ilvl w:val="0"/>
          <w:numId w:val="2"/>
        </w:numPr>
        <w:spacing w:after="160" w:line="360" w:lineRule="auto"/>
        <w:rPr>
          <w:rFonts w:ascii="Times New Roman" w:hAnsi="Times New Roman" w:cs="Times New Roman"/>
          <w:sz w:val="24"/>
        </w:rPr>
      </w:pPr>
      <w:r w:rsidRPr="004F7F4C">
        <w:rPr>
          <w:rFonts w:ascii="Times New Roman" w:hAnsi="Times New Roman" w:cs="Times New Roman"/>
          <w:b/>
          <w:bCs/>
          <w:sz w:val="24"/>
        </w:rPr>
        <w:t>Measuring Success:</w:t>
      </w:r>
      <w:r w:rsidRPr="004F7F4C">
        <w:rPr>
          <w:rFonts w:ascii="Times New Roman" w:hAnsi="Times New Roman" w:cs="Times New Roman"/>
          <w:sz w:val="24"/>
        </w:rPr>
        <w:t xml:space="preserve"> Provide a plan for evaluating program success, tracking metrics, and outcomes related to product development, commercialization, and business capacity enhancement.</w:t>
      </w:r>
    </w:p>
    <w:p w14:paraId="5EDAB784"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39C66589">
          <v:rect id="_x0000_i1028" alt="" style="width:468pt;height:.05pt;mso-width-percent:0;mso-height-percent:0;mso-width-percent:0;mso-height-percent:0" o:hralign="center" o:hrstd="t" o:hr="t" fillcolor="#a0a0a0" stroked="f"/>
        </w:pict>
      </w:r>
    </w:p>
    <w:p w14:paraId="07BF2257" w14:textId="77777777"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Funding and Matching Requirements</w:t>
      </w:r>
    </w:p>
    <w:p w14:paraId="4A951FD9" w14:textId="45535270" w:rsidR="004F7F4C" w:rsidRPr="004F7F4C" w:rsidRDefault="004F7F4C" w:rsidP="002E089E">
      <w:pPr>
        <w:numPr>
          <w:ilvl w:val="0"/>
          <w:numId w:val="3"/>
        </w:numPr>
        <w:spacing w:after="160" w:line="360" w:lineRule="auto"/>
        <w:rPr>
          <w:rFonts w:ascii="Times New Roman" w:hAnsi="Times New Roman" w:cs="Times New Roman"/>
          <w:sz w:val="24"/>
        </w:rPr>
      </w:pPr>
      <w:r w:rsidRPr="004F7F4C">
        <w:rPr>
          <w:rFonts w:ascii="Times New Roman" w:hAnsi="Times New Roman" w:cs="Times New Roman"/>
          <w:b/>
          <w:bCs/>
          <w:sz w:val="24"/>
        </w:rPr>
        <w:t>Available Funding:</w:t>
      </w:r>
      <w:r w:rsidRPr="004F7F4C">
        <w:rPr>
          <w:rFonts w:ascii="Times New Roman" w:hAnsi="Times New Roman" w:cs="Times New Roman"/>
          <w:sz w:val="24"/>
        </w:rPr>
        <w:t xml:space="preserve"> Up to $5</w:t>
      </w:r>
      <w:r w:rsidR="003F1B53">
        <w:rPr>
          <w:rFonts w:ascii="Times New Roman" w:hAnsi="Times New Roman" w:cs="Times New Roman"/>
          <w:sz w:val="24"/>
        </w:rPr>
        <w:t>00</w:t>
      </w:r>
      <w:r w:rsidRPr="004F7F4C">
        <w:rPr>
          <w:rFonts w:ascii="Times New Roman" w:hAnsi="Times New Roman" w:cs="Times New Roman"/>
          <w:sz w:val="24"/>
        </w:rPr>
        <w:t>,000</w:t>
      </w:r>
      <w:r w:rsidR="00BA311B">
        <w:rPr>
          <w:rFonts w:ascii="Times New Roman" w:hAnsi="Times New Roman" w:cs="Times New Roman"/>
          <w:sz w:val="24"/>
        </w:rPr>
        <w:t xml:space="preserve"> per grantee</w:t>
      </w:r>
    </w:p>
    <w:p w14:paraId="55F3A32B" w14:textId="249D259A" w:rsidR="004F7F4C" w:rsidRPr="004F7F4C" w:rsidRDefault="004F7F4C" w:rsidP="002E089E">
      <w:pPr>
        <w:numPr>
          <w:ilvl w:val="0"/>
          <w:numId w:val="3"/>
        </w:numPr>
        <w:spacing w:after="160" w:line="360" w:lineRule="auto"/>
        <w:rPr>
          <w:rFonts w:ascii="Times New Roman" w:hAnsi="Times New Roman" w:cs="Times New Roman"/>
          <w:sz w:val="24"/>
        </w:rPr>
      </w:pPr>
      <w:r w:rsidRPr="004F7F4C">
        <w:rPr>
          <w:rFonts w:ascii="Times New Roman" w:hAnsi="Times New Roman" w:cs="Times New Roman"/>
          <w:b/>
          <w:bCs/>
          <w:sz w:val="24"/>
        </w:rPr>
        <w:t>Matching Requirements:</w:t>
      </w:r>
      <w:r w:rsidRPr="004F7F4C">
        <w:rPr>
          <w:rFonts w:ascii="Times New Roman" w:hAnsi="Times New Roman" w:cs="Times New Roman"/>
          <w:sz w:val="24"/>
        </w:rPr>
        <w:t xml:space="preserve"> A minimum 25%</w:t>
      </w:r>
      <w:r w:rsidR="00DB0E13">
        <w:rPr>
          <w:rFonts w:ascii="Times New Roman" w:hAnsi="Times New Roman" w:cs="Times New Roman"/>
          <w:sz w:val="24"/>
        </w:rPr>
        <w:t xml:space="preserve"> cash </w:t>
      </w:r>
      <w:r w:rsidRPr="004F7F4C">
        <w:rPr>
          <w:rFonts w:ascii="Times New Roman" w:hAnsi="Times New Roman" w:cs="Times New Roman"/>
          <w:sz w:val="24"/>
        </w:rPr>
        <w:t>match for</w:t>
      </w:r>
      <w:r w:rsidR="008A038D">
        <w:rPr>
          <w:rFonts w:ascii="Times New Roman" w:hAnsi="Times New Roman" w:cs="Times New Roman"/>
          <w:sz w:val="24"/>
        </w:rPr>
        <w:t xml:space="preserve"> requested</w:t>
      </w:r>
      <w:r w:rsidRPr="004F7F4C">
        <w:rPr>
          <w:rFonts w:ascii="Times New Roman" w:hAnsi="Times New Roman" w:cs="Times New Roman"/>
          <w:sz w:val="24"/>
        </w:rPr>
        <w:t xml:space="preserve"> grant funds is required (approximately $1</w:t>
      </w:r>
      <w:r w:rsidR="00C20BD1">
        <w:rPr>
          <w:rFonts w:ascii="Times New Roman" w:hAnsi="Times New Roman" w:cs="Times New Roman"/>
          <w:sz w:val="24"/>
        </w:rPr>
        <w:t>25</w:t>
      </w:r>
      <w:r w:rsidRPr="004F7F4C">
        <w:rPr>
          <w:rFonts w:ascii="Times New Roman" w:hAnsi="Times New Roman" w:cs="Times New Roman"/>
          <w:sz w:val="24"/>
        </w:rPr>
        <w:t>,</w:t>
      </w:r>
      <w:r w:rsidR="00C20BD1">
        <w:rPr>
          <w:rFonts w:ascii="Times New Roman" w:hAnsi="Times New Roman" w:cs="Times New Roman"/>
          <w:sz w:val="24"/>
        </w:rPr>
        <w:t>0</w:t>
      </w:r>
      <w:r w:rsidRPr="004F7F4C">
        <w:rPr>
          <w:rFonts w:ascii="Times New Roman" w:hAnsi="Times New Roman" w:cs="Times New Roman"/>
          <w:sz w:val="24"/>
        </w:rPr>
        <w:t xml:space="preserve">00 of max. award amount). In-kind contributions and relevant assets </w:t>
      </w:r>
      <w:r w:rsidR="008B58BF">
        <w:rPr>
          <w:rFonts w:ascii="Times New Roman" w:hAnsi="Times New Roman" w:cs="Times New Roman"/>
          <w:sz w:val="24"/>
        </w:rPr>
        <w:t>should be leveraged and detailed in the narrative</w:t>
      </w:r>
      <w:r w:rsidR="00E7413C">
        <w:rPr>
          <w:rFonts w:ascii="Times New Roman" w:hAnsi="Times New Roman" w:cs="Times New Roman"/>
          <w:sz w:val="24"/>
        </w:rPr>
        <w:t xml:space="preserve"> but will not count towards this match requirement.</w:t>
      </w:r>
    </w:p>
    <w:p w14:paraId="7EC79291"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0B320C78">
          <v:rect id="_x0000_i1029" alt="" style="width:468pt;height:.05pt;mso-width-percent:0;mso-height-percent:0;mso-width-percent:0;mso-height-percent:0" o:hralign="center" o:hrstd="t" o:hr="t" fillcolor="#a0a0a0" stroked="f"/>
        </w:pict>
      </w:r>
    </w:p>
    <w:p w14:paraId="494EBEBC" w14:textId="77777777"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Eligible Applicants</w:t>
      </w:r>
    </w:p>
    <w:p w14:paraId="3340E556" w14:textId="0794BEDC" w:rsidR="004F7F4C" w:rsidRPr="004F7F4C" w:rsidRDefault="004F7F4C" w:rsidP="00097FA9">
      <w:pPr>
        <w:spacing w:line="360" w:lineRule="auto"/>
        <w:rPr>
          <w:rFonts w:ascii="Times New Roman" w:hAnsi="Times New Roman" w:cs="Times New Roman"/>
          <w:sz w:val="24"/>
        </w:rPr>
      </w:pPr>
      <w:r w:rsidRPr="004F7F4C">
        <w:rPr>
          <w:rFonts w:ascii="Times New Roman" w:hAnsi="Times New Roman" w:cs="Times New Roman"/>
          <w:sz w:val="24"/>
        </w:rPr>
        <w:lastRenderedPageBreak/>
        <w:t>Eligible organizations</w:t>
      </w:r>
      <w:r w:rsidR="00DC6831">
        <w:rPr>
          <w:rFonts w:ascii="Times New Roman" w:hAnsi="Times New Roman" w:cs="Times New Roman"/>
          <w:sz w:val="24"/>
        </w:rPr>
        <w:t xml:space="preserve"> are incubators or innovation hubs with</w:t>
      </w:r>
      <w:r w:rsidRPr="004F7F4C">
        <w:rPr>
          <w:rFonts w:ascii="Times New Roman" w:hAnsi="Times New Roman" w:cs="Times New Roman"/>
          <w:sz w:val="24"/>
        </w:rPr>
        <w:t xml:space="preserve"> proven expertise in business development, commercialization support, and/or R&amp;D assistance. </w:t>
      </w:r>
      <w:r w:rsidR="007E23D9">
        <w:rPr>
          <w:rFonts w:ascii="Times New Roman" w:hAnsi="Times New Roman" w:cs="Times New Roman"/>
          <w:sz w:val="24"/>
        </w:rPr>
        <w:t>See the definition</w:t>
      </w:r>
      <w:r w:rsidR="00102388">
        <w:rPr>
          <w:rFonts w:ascii="Times New Roman" w:hAnsi="Times New Roman" w:cs="Times New Roman"/>
          <w:sz w:val="24"/>
        </w:rPr>
        <w:t xml:space="preserve"> provided for incubator located in the “Introduction and Purpose” section of this </w:t>
      </w:r>
      <w:r w:rsidR="00B234E2">
        <w:rPr>
          <w:rFonts w:ascii="Times New Roman" w:hAnsi="Times New Roman" w:cs="Times New Roman"/>
          <w:sz w:val="24"/>
        </w:rPr>
        <w:t xml:space="preserve">grant </w:t>
      </w:r>
      <w:r w:rsidR="00471ABE">
        <w:rPr>
          <w:rFonts w:ascii="Times New Roman" w:hAnsi="Times New Roman" w:cs="Times New Roman"/>
          <w:sz w:val="24"/>
        </w:rPr>
        <w:t>applications.</w:t>
      </w:r>
    </w:p>
    <w:p w14:paraId="5BAAF56C"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1A1506F3">
          <v:rect id="_x0000_i1030" alt="" style="width:468pt;height:.05pt;mso-width-percent:0;mso-height-percent:0;mso-width-percent:0;mso-height-percent:0" o:hralign="center" o:hrstd="t" o:hr="t" fillcolor="#a0a0a0" stroked="f"/>
        </w:pict>
      </w:r>
    </w:p>
    <w:p w14:paraId="489620A0" w14:textId="77777777"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Submission Requirements</w:t>
      </w:r>
    </w:p>
    <w:p w14:paraId="426E85A6" w14:textId="1FAB7839" w:rsidR="004F7F4C" w:rsidRPr="004F7F4C" w:rsidRDefault="00EF6E62" w:rsidP="00DC6831">
      <w:pPr>
        <w:spacing w:line="360" w:lineRule="auto"/>
        <w:rPr>
          <w:rFonts w:ascii="Times New Roman" w:hAnsi="Times New Roman" w:cs="Times New Roman"/>
          <w:sz w:val="24"/>
        </w:rPr>
      </w:pPr>
      <w:r>
        <w:rPr>
          <w:rFonts w:ascii="Times New Roman" w:hAnsi="Times New Roman" w:cs="Times New Roman"/>
          <w:sz w:val="24"/>
        </w:rPr>
        <w:t xml:space="preserve">Applications </w:t>
      </w:r>
      <w:r w:rsidR="00B75840">
        <w:rPr>
          <w:rFonts w:ascii="Times New Roman" w:hAnsi="Times New Roman" w:cs="Times New Roman"/>
          <w:sz w:val="24"/>
        </w:rPr>
        <w:t>will be reviewed on these areas</w:t>
      </w:r>
      <w:r w:rsidR="004F7F4C" w:rsidRPr="004F7F4C">
        <w:rPr>
          <w:rFonts w:ascii="Times New Roman" w:hAnsi="Times New Roman" w:cs="Times New Roman"/>
          <w:sz w:val="24"/>
        </w:rPr>
        <w:t>:</w:t>
      </w:r>
    </w:p>
    <w:p w14:paraId="2509FDE2" w14:textId="692BB160"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Organizational Overview:</w:t>
      </w:r>
      <w:r w:rsidRPr="004F7F4C">
        <w:rPr>
          <w:rFonts w:ascii="Times New Roman" w:hAnsi="Times New Roman" w:cs="Times New Roman"/>
          <w:sz w:val="24"/>
        </w:rPr>
        <w:t xml:space="preserve"> Describe your organization’s background, experience, and qualifications relevant to </w:t>
      </w:r>
      <w:r w:rsidR="00A10322">
        <w:rPr>
          <w:rFonts w:ascii="Times New Roman" w:hAnsi="Times New Roman" w:cs="Times New Roman"/>
          <w:sz w:val="24"/>
        </w:rPr>
        <w:t xml:space="preserve">Proof-of-Concept programming, </w:t>
      </w:r>
      <w:r w:rsidRPr="004F7F4C">
        <w:rPr>
          <w:rFonts w:ascii="Times New Roman" w:hAnsi="Times New Roman" w:cs="Times New Roman"/>
          <w:sz w:val="24"/>
        </w:rPr>
        <w:t>small business innovation, R&amp;D, and support services.</w:t>
      </w:r>
    </w:p>
    <w:p w14:paraId="0B5D9302" w14:textId="4041607E"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Program Plan:</w:t>
      </w:r>
      <w:r w:rsidRPr="004F7F4C">
        <w:rPr>
          <w:rFonts w:ascii="Times New Roman" w:hAnsi="Times New Roman" w:cs="Times New Roman"/>
          <w:sz w:val="24"/>
        </w:rPr>
        <w:t xml:space="preserve"> Provide a detailed outline for achieving the program’s goals, with specific plans for </w:t>
      </w:r>
      <w:r w:rsidR="00A10322">
        <w:rPr>
          <w:rFonts w:ascii="Times New Roman" w:hAnsi="Times New Roman" w:cs="Times New Roman"/>
          <w:sz w:val="24"/>
        </w:rPr>
        <w:t>state-wide</w:t>
      </w:r>
      <w:r w:rsidRPr="004F7F4C">
        <w:rPr>
          <w:rFonts w:ascii="Times New Roman" w:hAnsi="Times New Roman" w:cs="Times New Roman"/>
          <w:sz w:val="24"/>
        </w:rPr>
        <w:t xml:space="preserve"> collaboration to strengthen the Kansas innovation ecosystem.</w:t>
      </w:r>
    </w:p>
    <w:p w14:paraId="1FDD6748" w14:textId="565833C2"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Partnerships and Collaborations:</w:t>
      </w:r>
      <w:r w:rsidRPr="004F7F4C">
        <w:rPr>
          <w:rFonts w:ascii="Times New Roman" w:hAnsi="Times New Roman" w:cs="Times New Roman"/>
          <w:sz w:val="24"/>
        </w:rPr>
        <w:t xml:space="preserve"> Highlight collaborations with universities, industry </w:t>
      </w:r>
      <w:r w:rsidR="00A10322">
        <w:rPr>
          <w:rFonts w:ascii="Times New Roman" w:hAnsi="Times New Roman" w:cs="Times New Roman"/>
          <w:sz w:val="24"/>
        </w:rPr>
        <w:t>organizations</w:t>
      </w:r>
      <w:r w:rsidRPr="004F7F4C">
        <w:rPr>
          <w:rFonts w:ascii="Times New Roman" w:hAnsi="Times New Roman" w:cs="Times New Roman"/>
          <w:sz w:val="24"/>
        </w:rPr>
        <w:t>, or other relevant entities that will enhance program outcomes.</w:t>
      </w:r>
    </w:p>
    <w:p w14:paraId="0BCFE770" w14:textId="1B1E192F"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Project Budget:</w:t>
      </w:r>
      <w:r w:rsidRPr="004F7F4C">
        <w:rPr>
          <w:rFonts w:ascii="Times New Roman" w:hAnsi="Times New Roman" w:cs="Times New Roman"/>
          <w:sz w:val="24"/>
        </w:rPr>
        <w:t xml:space="preserve"> Include a detailed project budget outlining </w:t>
      </w:r>
      <w:r w:rsidR="00A10322">
        <w:rPr>
          <w:rFonts w:ascii="Times New Roman" w:hAnsi="Times New Roman" w:cs="Times New Roman"/>
          <w:sz w:val="24"/>
        </w:rPr>
        <w:t xml:space="preserve">use of funds, </w:t>
      </w:r>
      <w:r w:rsidRPr="004F7F4C">
        <w:rPr>
          <w:rFonts w:ascii="Times New Roman" w:hAnsi="Times New Roman" w:cs="Times New Roman"/>
          <w:sz w:val="24"/>
        </w:rPr>
        <w:t>matching funds, in-kind contributions, and other financial resources.</w:t>
      </w:r>
    </w:p>
    <w:p w14:paraId="41EE6298" w14:textId="77777777"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Timeline and Deliverables:</w:t>
      </w:r>
      <w:r w:rsidRPr="004F7F4C">
        <w:rPr>
          <w:rFonts w:ascii="Times New Roman" w:hAnsi="Times New Roman" w:cs="Times New Roman"/>
          <w:sz w:val="24"/>
        </w:rPr>
        <w:t xml:space="preserve"> Present a timeline for project execution, specifying key milestones and deliverables.</w:t>
      </w:r>
    </w:p>
    <w:p w14:paraId="71492FD1" w14:textId="77777777"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Communications and Marketing Plan:</w:t>
      </w:r>
      <w:r w:rsidRPr="004F7F4C">
        <w:rPr>
          <w:rFonts w:ascii="Times New Roman" w:hAnsi="Times New Roman" w:cs="Times New Roman"/>
          <w:sz w:val="24"/>
        </w:rPr>
        <w:t xml:space="preserve"> Provide a detailed outline for how your organization will effectively promote and communicate the program’s offering, values, goals, and outcomes to various stakeholders. Additionally, outline how your organization will elevate the ACCEL-KS program.</w:t>
      </w:r>
    </w:p>
    <w:p w14:paraId="1FBC5386" w14:textId="77777777" w:rsidR="004F7F4C" w:rsidRPr="004F7F4C" w:rsidRDefault="004F7F4C" w:rsidP="002E089E">
      <w:pPr>
        <w:numPr>
          <w:ilvl w:val="0"/>
          <w:numId w:val="4"/>
        </w:numPr>
        <w:spacing w:after="160" w:line="360" w:lineRule="auto"/>
        <w:rPr>
          <w:rFonts w:ascii="Times New Roman" w:hAnsi="Times New Roman" w:cs="Times New Roman"/>
          <w:sz w:val="24"/>
        </w:rPr>
      </w:pPr>
      <w:r w:rsidRPr="004F7F4C">
        <w:rPr>
          <w:rFonts w:ascii="Times New Roman" w:hAnsi="Times New Roman" w:cs="Times New Roman"/>
          <w:b/>
          <w:bCs/>
          <w:sz w:val="24"/>
        </w:rPr>
        <w:t>Metrics and Evaluation Plan:</w:t>
      </w:r>
      <w:r w:rsidRPr="004F7F4C">
        <w:rPr>
          <w:rFonts w:ascii="Times New Roman" w:hAnsi="Times New Roman" w:cs="Times New Roman"/>
          <w:sz w:val="24"/>
        </w:rPr>
        <w:t xml:space="preserve"> Specify performance metrics and expected outcomes, including business development, commercialization milestones, and methods for evaluating project success.</w:t>
      </w:r>
    </w:p>
    <w:p w14:paraId="16DCF30E"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33B86A53">
          <v:rect id="_x0000_i1031" alt="" style="width:468pt;height:.05pt;mso-width-percent:0;mso-height-percent:0;mso-width-percent:0;mso-height-percent:0" o:hralign="center" o:hrstd="t" o:hr="t" fillcolor="#a0a0a0" stroked="f"/>
        </w:pict>
      </w:r>
    </w:p>
    <w:p w14:paraId="35651C7B" w14:textId="77777777"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t>Selection Criteria</w:t>
      </w:r>
    </w:p>
    <w:p w14:paraId="03025D99" w14:textId="65313B85" w:rsidR="004F7F4C" w:rsidRPr="004F7F4C" w:rsidRDefault="00EF6E62" w:rsidP="00DC6831">
      <w:pPr>
        <w:spacing w:line="360" w:lineRule="auto"/>
        <w:rPr>
          <w:rFonts w:ascii="Times New Roman" w:hAnsi="Times New Roman" w:cs="Times New Roman"/>
          <w:sz w:val="24"/>
        </w:rPr>
      </w:pPr>
      <w:r>
        <w:rPr>
          <w:rFonts w:ascii="Times New Roman" w:hAnsi="Times New Roman" w:cs="Times New Roman"/>
          <w:sz w:val="24"/>
        </w:rPr>
        <w:t>Applications</w:t>
      </w:r>
      <w:r w:rsidR="004F7F4C" w:rsidRPr="004F7F4C">
        <w:rPr>
          <w:rFonts w:ascii="Times New Roman" w:hAnsi="Times New Roman" w:cs="Times New Roman"/>
          <w:sz w:val="24"/>
        </w:rPr>
        <w:t xml:space="preserve"> will be assessed on the following criteria:</w:t>
      </w:r>
    </w:p>
    <w:p w14:paraId="0CCD71EE"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lastRenderedPageBreak/>
        <w:t>Organizational Overview (10 pts)</w:t>
      </w:r>
    </w:p>
    <w:p w14:paraId="4098658B"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Experience in supporting innovation, R&amp;D, and business growth.</w:t>
      </w:r>
    </w:p>
    <w:p w14:paraId="317C6B2A"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Capacity to deliver high-quality, impactful services.</w:t>
      </w:r>
    </w:p>
    <w:p w14:paraId="0D280779"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Evidence of success in similar initiatives.</w:t>
      </w:r>
    </w:p>
    <w:p w14:paraId="53B35EEF"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Program Plan (20 pts)</w:t>
      </w:r>
    </w:p>
    <w:p w14:paraId="234DD696"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Clear, strategic approach to meeting program objectives.</w:t>
      </w:r>
    </w:p>
    <w:p w14:paraId="7C2DF136"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Comprehensive service scope and alignment with innovation goals.</w:t>
      </w:r>
    </w:p>
    <w:p w14:paraId="098B91B7"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Innovative strategies for small business support.</w:t>
      </w:r>
    </w:p>
    <w:p w14:paraId="4A61DEF0"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 xml:space="preserve">A clear and detailed program outline that demonstrates flexibility and universality in access. </w:t>
      </w:r>
    </w:p>
    <w:p w14:paraId="27B285A4" w14:textId="70A801C5"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Number of innovators, startups, and businesses supported.</w:t>
      </w:r>
      <w:r w:rsidR="00A10322">
        <w:rPr>
          <w:rFonts w:ascii="Times New Roman" w:hAnsi="Times New Roman" w:cs="Times New Roman"/>
          <w:sz w:val="24"/>
        </w:rPr>
        <w:t xml:space="preserve"> Minimum 30% of projects from rural communities </w:t>
      </w:r>
    </w:p>
    <w:p w14:paraId="06BDA000"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Partnerships and Collaborations (15 pts)</w:t>
      </w:r>
    </w:p>
    <w:p w14:paraId="33AFD50D"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Strong, relevant partnerships enhancing program success.</w:t>
      </w:r>
    </w:p>
    <w:p w14:paraId="7B8D1E46"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Minimum of 5 partnerships detailed in narrative.</w:t>
      </w:r>
    </w:p>
    <w:p w14:paraId="6FCF595D"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Clear roles for each partner.</w:t>
      </w:r>
    </w:p>
    <w:p w14:paraId="00A44165"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Synergy potential among collaborators.</w:t>
      </w:r>
    </w:p>
    <w:p w14:paraId="386D75DE" w14:textId="77777777" w:rsidR="004F7F4C" w:rsidRPr="004F7F4C" w:rsidRDefault="004F7F4C" w:rsidP="002E089E">
      <w:pPr>
        <w:numPr>
          <w:ilvl w:val="0"/>
          <w:numId w:val="5"/>
        </w:numPr>
        <w:spacing w:after="160" w:line="360" w:lineRule="auto"/>
        <w:rPr>
          <w:rFonts w:ascii="Times New Roman" w:hAnsi="Times New Roman" w:cs="Times New Roman"/>
          <w:b/>
          <w:sz w:val="24"/>
        </w:rPr>
      </w:pPr>
      <w:r w:rsidRPr="004F7F4C">
        <w:rPr>
          <w:rFonts w:ascii="Times New Roman" w:hAnsi="Times New Roman" w:cs="Times New Roman"/>
          <w:b/>
          <w:bCs/>
          <w:sz w:val="24"/>
        </w:rPr>
        <w:t>Universal Access Considerations (20 pts)</w:t>
      </w:r>
    </w:p>
    <w:p w14:paraId="5A4F85A3" w14:textId="345D2F13"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Demonstrate a clear pathway to ensuring all eligible Kansan</w:t>
      </w:r>
      <w:r w:rsidR="006211B1">
        <w:rPr>
          <w:rFonts w:ascii="Times New Roman" w:hAnsi="Times New Roman" w:cs="Times New Roman"/>
          <w:sz w:val="24"/>
        </w:rPr>
        <w:t>s</w:t>
      </w:r>
      <w:r w:rsidRPr="004F7F4C">
        <w:rPr>
          <w:rFonts w:ascii="Times New Roman" w:hAnsi="Times New Roman" w:cs="Times New Roman"/>
          <w:sz w:val="24"/>
        </w:rPr>
        <w:t xml:space="preserve"> ha</w:t>
      </w:r>
      <w:r w:rsidR="006211B1">
        <w:rPr>
          <w:rFonts w:ascii="Times New Roman" w:hAnsi="Times New Roman" w:cs="Times New Roman"/>
          <w:sz w:val="24"/>
        </w:rPr>
        <w:t>ve an</w:t>
      </w:r>
      <w:r w:rsidRPr="004F7F4C">
        <w:rPr>
          <w:rFonts w:ascii="Times New Roman" w:hAnsi="Times New Roman" w:cs="Times New Roman"/>
          <w:sz w:val="24"/>
        </w:rPr>
        <w:t xml:space="preserve"> opportunity to </w:t>
      </w:r>
      <w:r w:rsidR="006211B1">
        <w:rPr>
          <w:rFonts w:ascii="Times New Roman" w:hAnsi="Times New Roman" w:cs="Times New Roman"/>
          <w:sz w:val="24"/>
        </w:rPr>
        <w:t>utilize this program</w:t>
      </w:r>
    </w:p>
    <w:p w14:paraId="37C6A82A"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Clear strategy to engage and support projects in western and rural Kansas.</w:t>
      </w:r>
    </w:p>
    <w:p w14:paraId="5B2E26F4"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 xml:space="preserve">Clear strategy to engage and support economically and socially disadvantaged groups. </w:t>
      </w:r>
    </w:p>
    <w:p w14:paraId="1499345D"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Clear objectives and audience.</w:t>
      </w:r>
    </w:p>
    <w:p w14:paraId="547A7F78"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lastRenderedPageBreak/>
        <w:t>Community development and socioeconomic impact.</w:t>
      </w:r>
    </w:p>
    <w:p w14:paraId="7A78F475"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Sustainability and long-term commitment to universal access.</w:t>
      </w:r>
    </w:p>
    <w:p w14:paraId="0D4732DB"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Project Budget (10 pts)</w:t>
      </w:r>
    </w:p>
    <w:p w14:paraId="7F76A2E4"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Realistic, thorough budget that meets matching requirements.</w:t>
      </w:r>
    </w:p>
    <w:p w14:paraId="055412E5"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Identifies additional financial resources where applicable.</w:t>
      </w:r>
    </w:p>
    <w:p w14:paraId="05659DA8"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Timeline and Deliverables (10 pts)</w:t>
      </w:r>
    </w:p>
    <w:p w14:paraId="265DEDEE"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Feasible timeline with key milestones and realistic deliverables.</w:t>
      </w:r>
    </w:p>
    <w:p w14:paraId="7C7D8A44"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Capability to meet program deadlines.</w:t>
      </w:r>
    </w:p>
    <w:p w14:paraId="772E457D"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Marketing and Communication Plan (5 pts)</w:t>
      </w:r>
    </w:p>
    <w:p w14:paraId="452CD71A"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Clarity and specificity.</w:t>
      </w:r>
    </w:p>
    <w:p w14:paraId="6444E2AD"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Branding consistency and messaging.</w:t>
      </w:r>
    </w:p>
    <w:p w14:paraId="41B8E5B5"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Target audience definition and engagement strategy.</w:t>
      </w:r>
    </w:p>
    <w:p w14:paraId="6D5128F1"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Effectiveness of proposed channels and tactics.</w:t>
      </w:r>
    </w:p>
    <w:p w14:paraId="5D9C9DBC" w14:textId="77777777" w:rsidR="004F7F4C" w:rsidRPr="004F7F4C" w:rsidRDefault="004F7F4C" w:rsidP="002E089E">
      <w:pPr>
        <w:numPr>
          <w:ilvl w:val="0"/>
          <w:numId w:val="5"/>
        </w:numPr>
        <w:spacing w:after="160" w:line="360" w:lineRule="auto"/>
        <w:rPr>
          <w:rFonts w:ascii="Times New Roman" w:hAnsi="Times New Roman" w:cs="Times New Roman"/>
          <w:sz w:val="24"/>
        </w:rPr>
      </w:pPr>
      <w:r w:rsidRPr="004F7F4C">
        <w:rPr>
          <w:rFonts w:ascii="Times New Roman" w:hAnsi="Times New Roman" w:cs="Times New Roman"/>
          <w:b/>
          <w:bCs/>
          <w:sz w:val="24"/>
        </w:rPr>
        <w:t>Metrics and Evaluation Plan (10 pts)</w:t>
      </w:r>
    </w:p>
    <w:p w14:paraId="5C5C1C9F"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Defined, measurable metrics.</w:t>
      </w:r>
    </w:p>
    <w:p w14:paraId="54C2EC1B" w14:textId="77777777" w:rsidR="004F7F4C" w:rsidRPr="004F7F4C" w:rsidRDefault="004F7F4C" w:rsidP="002E089E">
      <w:pPr>
        <w:numPr>
          <w:ilvl w:val="1"/>
          <w:numId w:val="5"/>
        </w:numPr>
        <w:spacing w:after="160" w:line="360" w:lineRule="auto"/>
        <w:rPr>
          <w:rFonts w:ascii="Times New Roman" w:hAnsi="Times New Roman" w:cs="Times New Roman"/>
          <w:sz w:val="24"/>
        </w:rPr>
      </w:pPr>
      <w:r w:rsidRPr="004F7F4C">
        <w:rPr>
          <w:rFonts w:ascii="Times New Roman" w:hAnsi="Times New Roman" w:cs="Times New Roman"/>
          <w:sz w:val="24"/>
        </w:rPr>
        <w:t>Comprehensive evaluation strategy to assess project impact.</w:t>
      </w:r>
    </w:p>
    <w:p w14:paraId="54E8BAAC"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44D3C805">
          <v:rect id="_x0000_i1032" alt="" style="width:468pt;height:.05pt;mso-width-percent:0;mso-height-percent:0;mso-width-percent:0;mso-height-percent:0" o:hralign="center" o:hrstd="t" o:hr="t" fillcolor="#a0a0a0" stroked="f"/>
        </w:pict>
      </w:r>
    </w:p>
    <w:p w14:paraId="7F4E43C7" w14:textId="77777777"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eastAsia="Times New Roman" w:hAnsi="Times New Roman" w:cs="Times New Roman"/>
          <w:b/>
          <w:bCs/>
          <w:sz w:val="24"/>
        </w:rPr>
        <w:t>Budget</w:t>
      </w:r>
    </w:p>
    <w:tbl>
      <w:tblPr>
        <w:tblStyle w:val="TableGrid"/>
        <w:tblW w:w="0" w:type="auto"/>
        <w:tblLook w:val="04A0" w:firstRow="1" w:lastRow="0" w:firstColumn="1" w:lastColumn="0" w:noHBand="0" w:noVBand="1"/>
      </w:tblPr>
      <w:tblGrid>
        <w:gridCol w:w="4675"/>
        <w:gridCol w:w="4675"/>
      </w:tblGrid>
      <w:tr w:rsidR="004F7F4C" w:rsidRPr="004F7F4C" w14:paraId="0E64B7A5" w14:textId="77777777" w:rsidTr="00276B9D">
        <w:tc>
          <w:tcPr>
            <w:tcW w:w="9350" w:type="dxa"/>
            <w:gridSpan w:val="2"/>
            <w:shd w:val="clear" w:color="auto" w:fill="A8D08D" w:themeFill="accent6" w:themeFillTint="99"/>
          </w:tcPr>
          <w:p w14:paraId="788B2DB0" w14:textId="77777777" w:rsidR="004F7F4C" w:rsidRPr="004F7F4C" w:rsidRDefault="004F7F4C" w:rsidP="00DC6831">
            <w:pPr>
              <w:spacing w:before="100" w:beforeAutospacing="1" w:after="100" w:afterAutospacing="1" w:line="360" w:lineRule="auto"/>
              <w:jc w:val="center"/>
              <w:outlineLvl w:val="2"/>
              <w:rPr>
                <w:rFonts w:ascii="Times New Roman" w:eastAsia="Times New Roman" w:hAnsi="Times New Roman" w:cs="Times New Roman"/>
                <w:b/>
                <w:bCs/>
                <w:sz w:val="24"/>
              </w:rPr>
            </w:pPr>
            <w:r w:rsidRPr="004F7F4C">
              <w:rPr>
                <w:rFonts w:ascii="Times New Roman" w:eastAsia="Times New Roman" w:hAnsi="Times New Roman" w:cs="Times New Roman"/>
                <w:b/>
                <w:bCs/>
                <w:sz w:val="24"/>
              </w:rPr>
              <w:t>ELIGIBLE COSTS</w:t>
            </w:r>
          </w:p>
        </w:tc>
      </w:tr>
      <w:tr w:rsidR="004F7F4C" w:rsidRPr="004F7F4C" w14:paraId="43C51F24" w14:textId="77777777" w:rsidTr="00276B9D">
        <w:tc>
          <w:tcPr>
            <w:tcW w:w="4675" w:type="dxa"/>
            <w:shd w:val="clear" w:color="auto" w:fill="D0CECE" w:themeFill="background2" w:themeFillShade="E6"/>
          </w:tcPr>
          <w:p w14:paraId="48E5EE69" w14:textId="77777777" w:rsidR="004F7F4C" w:rsidRPr="004F7F4C" w:rsidRDefault="004F7F4C" w:rsidP="00DC6831">
            <w:pPr>
              <w:spacing w:before="100" w:beforeAutospacing="1" w:after="100" w:afterAutospacing="1" w:line="360" w:lineRule="auto"/>
              <w:jc w:val="center"/>
              <w:outlineLvl w:val="2"/>
              <w:rPr>
                <w:rFonts w:ascii="Times New Roman" w:eastAsia="Times New Roman" w:hAnsi="Times New Roman" w:cs="Times New Roman"/>
                <w:b/>
                <w:bCs/>
                <w:sz w:val="24"/>
              </w:rPr>
            </w:pPr>
            <w:r w:rsidRPr="004F7F4C">
              <w:rPr>
                <w:rFonts w:ascii="Times New Roman" w:eastAsia="Times New Roman" w:hAnsi="Times New Roman" w:cs="Times New Roman"/>
                <w:b/>
                <w:bCs/>
                <w:sz w:val="24"/>
              </w:rPr>
              <w:t>COST CATEGORY</w:t>
            </w:r>
          </w:p>
        </w:tc>
        <w:tc>
          <w:tcPr>
            <w:tcW w:w="4675" w:type="dxa"/>
            <w:shd w:val="clear" w:color="auto" w:fill="D0CECE" w:themeFill="background2" w:themeFillShade="E6"/>
          </w:tcPr>
          <w:p w14:paraId="37F81833" w14:textId="77777777" w:rsidR="004F7F4C" w:rsidRPr="004F7F4C" w:rsidRDefault="004F7F4C" w:rsidP="00DC6831">
            <w:pPr>
              <w:spacing w:before="100" w:beforeAutospacing="1" w:after="100" w:afterAutospacing="1" w:line="360" w:lineRule="auto"/>
              <w:jc w:val="center"/>
              <w:outlineLvl w:val="2"/>
              <w:rPr>
                <w:rFonts w:ascii="Times New Roman" w:eastAsia="Times New Roman" w:hAnsi="Times New Roman" w:cs="Times New Roman"/>
                <w:b/>
                <w:bCs/>
                <w:sz w:val="24"/>
              </w:rPr>
            </w:pPr>
            <w:r w:rsidRPr="004F7F4C">
              <w:rPr>
                <w:rFonts w:ascii="Times New Roman" w:eastAsia="Times New Roman" w:hAnsi="Times New Roman" w:cs="Times New Roman"/>
                <w:b/>
                <w:bCs/>
                <w:sz w:val="24"/>
              </w:rPr>
              <w:t>DESCRIPTION</w:t>
            </w:r>
          </w:p>
        </w:tc>
      </w:tr>
      <w:tr w:rsidR="004F7F4C" w:rsidRPr="004F7F4C" w14:paraId="113396ED" w14:textId="77777777" w:rsidTr="00276B9D">
        <w:tc>
          <w:tcPr>
            <w:tcW w:w="4675" w:type="dxa"/>
          </w:tcPr>
          <w:p w14:paraId="7C486DE8" w14:textId="77777777"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hAnsi="Times New Roman" w:cs="Times New Roman"/>
                <w:b/>
                <w:bCs/>
                <w:sz w:val="24"/>
              </w:rPr>
              <w:t>Materials and Supplies</w:t>
            </w:r>
          </w:p>
        </w:tc>
        <w:tc>
          <w:tcPr>
            <w:tcW w:w="4675" w:type="dxa"/>
          </w:tcPr>
          <w:p w14:paraId="01AD6894" w14:textId="77777777" w:rsidR="004F7F4C" w:rsidRPr="004F7F4C" w:rsidRDefault="004F7F4C" w:rsidP="002E089E">
            <w:pPr>
              <w:pStyle w:val="ListParagraph"/>
              <w:numPr>
                <w:ilvl w:val="0"/>
                <w:numId w:val="6"/>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Consumables and project-specific materials required for programming.</w:t>
            </w:r>
          </w:p>
          <w:p w14:paraId="74919CA7" w14:textId="77777777" w:rsidR="004F7F4C" w:rsidRPr="004F7F4C" w:rsidRDefault="004F7F4C" w:rsidP="002E089E">
            <w:pPr>
              <w:pStyle w:val="ListParagraph"/>
              <w:numPr>
                <w:ilvl w:val="0"/>
                <w:numId w:val="6"/>
              </w:numPr>
              <w:spacing w:before="100" w:beforeAutospacing="1" w:after="100" w:afterAutospacing="1" w:line="360" w:lineRule="auto"/>
              <w:outlineLvl w:val="2"/>
              <w:rPr>
                <w:rFonts w:ascii="Times New Roman" w:eastAsia="Times New Roman" w:hAnsi="Times New Roman" w:cs="Times New Roman"/>
                <w:b/>
                <w:bCs/>
                <w:sz w:val="24"/>
                <w:szCs w:val="24"/>
              </w:rPr>
            </w:pPr>
            <w:r w:rsidRPr="004F7F4C">
              <w:rPr>
                <w:rFonts w:ascii="Times New Roman" w:eastAsia="Times New Roman" w:hAnsi="Times New Roman" w:cs="Times New Roman"/>
                <w:sz w:val="24"/>
                <w:szCs w:val="24"/>
              </w:rPr>
              <w:lastRenderedPageBreak/>
              <w:t>Software licenses, tools, and supplies for successful project execution.</w:t>
            </w:r>
          </w:p>
        </w:tc>
      </w:tr>
      <w:tr w:rsidR="004F7F4C" w:rsidRPr="004F7F4C" w14:paraId="50417CA6" w14:textId="77777777" w:rsidTr="00276B9D">
        <w:tc>
          <w:tcPr>
            <w:tcW w:w="4675" w:type="dxa"/>
          </w:tcPr>
          <w:p w14:paraId="0331CE01" w14:textId="77777777"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hAnsi="Times New Roman" w:cs="Times New Roman"/>
                <w:b/>
                <w:bCs/>
                <w:sz w:val="24"/>
              </w:rPr>
              <w:lastRenderedPageBreak/>
              <w:t>Equipment and Facility Use</w:t>
            </w:r>
          </w:p>
        </w:tc>
        <w:tc>
          <w:tcPr>
            <w:tcW w:w="4675" w:type="dxa"/>
          </w:tcPr>
          <w:p w14:paraId="28B8AFEA" w14:textId="77777777" w:rsidR="004F7F4C" w:rsidRPr="004F7F4C" w:rsidRDefault="004F7F4C" w:rsidP="002E089E">
            <w:pPr>
              <w:pStyle w:val="ListParagraph"/>
              <w:numPr>
                <w:ilvl w:val="0"/>
                <w:numId w:val="7"/>
              </w:numPr>
              <w:spacing w:after="0" w:line="360" w:lineRule="auto"/>
              <w:rPr>
                <w:rFonts w:ascii="Times New Roman" w:eastAsia="Times New Roman" w:hAnsi="Times New Roman" w:cs="Times New Roman"/>
                <w:sz w:val="24"/>
                <w:szCs w:val="24"/>
                <w:lang w:val="en-ID"/>
              </w:rPr>
            </w:pPr>
            <w:r w:rsidRPr="004F7F4C">
              <w:rPr>
                <w:rFonts w:ascii="Times New Roman" w:eastAsia="Times New Roman" w:hAnsi="Times New Roman" w:cs="Times New Roman"/>
                <w:sz w:val="24"/>
                <w:szCs w:val="24"/>
              </w:rPr>
              <w:t>Costs associated with leasing or renting specialized equipment or facilities associated with the program.</w:t>
            </w:r>
          </w:p>
        </w:tc>
      </w:tr>
      <w:tr w:rsidR="004F7F4C" w:rsidRPr="004F7F4C" w14:paraId="5167CA8D" w14:textId="77777777" w:rsidTr="00276B9D">
        <w:tc>
          <w:tcPr>
            <w:tcW w:w="4675" w:type="dxa"/>
          </w:tcPr>
          <w:p w14:paraId="7B57D893" w14:textId="77777777"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eastAsia="Times New Roman" w:hAnsi="Times New Roman" w:cs="Times New Roman"/>
                <w:b/>
                <w:bCs/>
                <w:sz w:val="24"/>
              </w:rPr>
              <w:t>Grant Funding or Further Funds Distribution</w:t>
            </w:r>
          </w:p>
        </w:tc>
        <w:tc>
          <w:tcPr>
            <w:tcW w:w="4675" w:type="dxa"/>
          </w:tcPr>
          <w:p w14:paraId="741C6B4C" w14:textId="77777777" w:rsidR="004F7F4C" w:rsidRPr="004F7F4C" w:rsidRDefault="004F7F4C" w:rsidP="002E089E">
            <w:pPr>
              <w:pStyle w:val="ListParagraph"/>
              <w:numPr>
                <w:ilvl w:val="0"/>
                <w:numId w:val="12"/>
              </w:numPr>
              <w:spacing w:before="100" w:beforeAutospacing="1" w:after="100" w:afterAutospacing="1" w:line="360" w:lineRule="auto"/>
              <w:outlineLvl w:val="2"/>
              <w:rPr>
                <w:rFonts w:ascii="Times New Roman" w:eastAsia="Times New Roman" w:hAnsi="Times New Roman" w:cs="Times New Roman"/>
                <w:b/>
                <w:bCs/>
                <w:sz w:val="24"/>
                <w:szCs w:val="24"/>
              </w:rPr>
            </w:pPr>
            <w:r w:rsidRPr="004F7F4C">
              <w:rPr>
                <w:rFonts w:ascii="Times New Roman" w:eastAsia="Times New Roman" w:hAnsi="Times New Roman" w:cs="Times New Roman"/>
                <w:sz w:val="24"/>
                <w:szCs w:val="24"/>
              </w:rPr>
              <w:t>Grant funding to be issued as part of successful projects.</w:t>
            </w:r>
          </w:p>
          <w:p w14:paraId="014D3208" w14:textId="77777777" w:rsidR="004F7F4C" w:rsidRPr="004F7F4C" w:rsidRDefault="004F7F4C" w:rsidP="002E089E">
            <w:pPr>
              <w:pStyle w:val="ListParagraph"/>
              <w:numPr>
                <w:ilvl w:val="0"/>
                <w:numId w:val="12"/>
              </w:numPr>
              <w:spacing w:before="100" w:beforeAutospacing="1" w:after="100" w:afterAutospacing="1" w:line="360" w:lineRule="auto"/>
              <w:outlineLvl w:val="2"/>
              <w:rPr>
                <w:rFonts w:ascii="Times New Roman" w:eastAsia="Times New Roman" w:hAnsi="Times New Roman" w:cs="Times New Roman"/>
                <w:b/>
                <w:bCs/>
                <w:sz w:val="24"/>
                <w:szCs w:val="24"/>
              </w:rPr>
            </w:pPr>
            <w:r w:rsidRPr="004F7F4C">
              <w:rPr>
                <w:rFonts w:ascii="Times New Roman" w:eastAsia="Times New Roman" w:hAnsi="Times New Roman" w:cs="Times New Roman"/>
                <w:sz w:val="24"/>
                <w:szCs w:val="24"/>
              </w:rPr>
              <w:t xml:space="preserve">Funds to be further distributed as part of necessary and outlined activities in successful projects.  </w:t>
            </w:r>
          </w:p>
          <w:p w14:paraId="09851448" w14:textId="77777777" w:rsidR="004F7F4C" w:rsidRPr="004F7F4C" w:rsidRDefault="004F7F4C" w:rsidP="002E089E">
            <w:pPr>
              <w:pStyle w:val="ListParagraph"/>
              <w:numPr>
                <w:ilvl w:val="0"/>
                <w:numId w:val="12"/>
              </w:numPr>
              <w:spacing w:before="100" w:beforeAutospacing="1" w:after="100" w:afterAutospacing="1" w:line="360" w:lineRule="auto"/>
              <w:outlineLvl w:val="2"/>
              <w:rPr>
                <w:rFonts w:ascii="Times New Roman" w:eastAsia="Times New Roman" w:hAnsi="Times New Roman" w:cs="Times New Roman"/>
                <w:b/>
                <w:bCs/>
                <w:sz w:val="24"/>
                <w:szCs w:val="24"/>
              </w:rPr>
            </w:pPr>
            <w:r w:rsidRPr="004F7F4C">
              <w:rPr>
                <w:rFonts w:ascii="Times New Roman" w:eastAsia="Times New Roman" w:hAnsi="Times New Roman" w:cs="Times New Roman"/>
                <w:sz w:val="24"/>
                <w:szCs w:val="24"/>
              </w:rPr>
              <w:t>Up to $25,000 to an individual, or individual entity or group.</w:t>
            </w:r>
          </w:p>
        </w:tc>
      </w:tr>
      <w:tr w:rsidR="004F7F4C" w:rsidRPr="004F7F4C" w14:paraId="54B3CA0B" w14:textId="77777777" w:rsidTr="00276B9D">
        <w:tc>
          <w:tcPr>
            <w:tcW w:w="4675" w:type="dxa"/>
          </w:tcPr>
          <w:p w14:paraId="15D251A3" w14:textId="77777777"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hAnsi="Times New Roman" w:cs="Times New Roman"/>
                <w:b/>
                <w:bCs/>
                <w:sz w:val="24"/>
              </w:rPr>
              <w:t>Consulting and Professional Services</w:t>
            </w:r>
          </w:p>
        </w:tc>
        <w:tc>
          <w:tcPr>
            <w:tcW w:w="4675" w:type="dxa"/>
          </w:tcPr>
          <w:p w14:paraId="4092A43F" w14:textId="77777777" w:rsidR="004F7F4C" w:rsidRPr="004F7F4C" w:rsidRDefault="004F7F4C" w:rsidP="002E089E">
            <w:pPr>
              <w:pStyle w:val="ListParagraph"/>
              <w:numPr>
                <w:ilvl w:val="0"/>
                <w:numId w:val="8"/>
              </w:numPr>
              <w:spacing w:after="0" w:line="360" w:lineRule="auto"/>
              <w:rPr>
                <w:rFonts w:ascii="Times New Roman" w:eastAsia="Times New Roman" w:hAnsi="Times New Roman" w:cs="Times New Roman"/>
                <w:sz w:val="24"/>
                <w:szCs w:val="24"/>
                <w:lang w:val="en-ID"/>
              </w:rPr>
            </w:pPr>
            <w:r w:rsidRPr="004F7F4C">
              <w:rPr>
                <w:rFonts w:ascii="Times New Roman" w:eastAsia="Times New Roman" w:hAnsi="Times New Roman" w:cs="Times New Roman"/>
                <w:sz w:val="24"/>
                <w:szCs w:val="24"/>
              </w:rPr>
              <w:t>Fees for external consultants, technical experts, or third-party service providers that contribute directly to the program outcomes.</w:t>
            </w:r>
          </w:p>
        </w:tc>
      </w:tr>
      <w:tr w:rsidR="004F7F4C" w:rsidRPr="004F7F4C" w14:paraId="24A1C8B5" w14:textId="77777777" w:rsidTr="00276B9D">
        <w:tc>
          <w:tcPr>
            <w:tcW w:w="4675" w:type="dxa"/>
          </w:tcPr>
          <w:p w14:paraId="105AFAF0" w14:textId="3358E051" w:rsidR="004F7F4C" w:rsidRPr="004F7F4C" w:rsidRDefault="004F7F4C" w:rsidP="00DC6831">
            <w:pPr>
              <w:spacing w:before="100" w:beforeAutospacing="1" w:after="100" w:afterAutospacing="1" w:line="360" w:lineRule="auto"/>
              <w:outlineLvl w:val="2"/>
              <w:rPr>
                <w:rFonts w:ascii="Times New Roman" w:eastAsia="Times New Roman" w:hAnsi="Times New Roman" w:cs="Times New Roman"/>
                <w:b/>
                <w:bCs/>
                <w:sz w:val="24"/>
              </w:rPr>
            </w:pPr>
            <w:r w:rsidRPr="004F7F4C">
              <w:rPr>
                <w:rFonts w:ascii="Times New Roman" w:hAnsi="Times New Roman" w:cs="Times New Roman"/>
                <w:b/>
                <w:bCs/>
                <w:sz w:val="24"/>
              </w:rPr>
              <w:t>Travel</w:t>
            </w:r>
            <w:r w:rsidR="000C1051">
              <w:rPr>
                <w:rFonts w:ascii="Times New Roman" w:hAnsi="Times New Roman" w:cs="Times New Roman"/>
                <w:b/>
                <w:bCs/>
                <w:sz w:val="24"/>
              </w:rPr>
              <w:t>, Marketing and Communications</w:t>
            </w:r>
          </w:p>
        </w:tc>
        <w:tc>
          <w:tcPr>
            <w:tcW w:w="4675" w:type="dxa"/>
          </w:tcPr>
          <w:p w14:paraId="2F7A112B" w14:textId="33D1A7DE" w:rsidR="005B1A95" w:rsidRPr="004F7F4C" w:rsidRDefault="005B1A95" w:rsidP="002E089E">
            <w:pPr>
              <w:pStyle w:val="ListParagraph"/>
              <w:numPr>
                <w:ilvl w:val="0"/>
                <w:numId w:val="9"/>
              </w:numPr>
              <w:spacing w:after="0" w:line="360" w:lineRule="auto"/>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Project-related travel for recruitment, technical assistance, </w:t>
            </w:r>
            <w:r w:rsidR="00663E54">
              <w:rPr>
                <w:rFonts w:ascii="Times New Roman" w:eastAsia="Times New Roman" w:hAnsi="Times New Roman" w:cs="Times New Roman"/>
                <w:sz w:val="24"/>
                <w:szCs w:val="24"/>
                <w:lang w:val="en-ID"/>
              </w:rPr>
              <w:t>or other necessary activities. Up to $7,000</w:t>
            </w:r>
            <w:r w:rsidR="000B3C73">
              <w:rPr>
                <w:rFonts w:ascii="Times New Roman" w:eastAsia="Times New Roman" w:hAnsi="Times New Roman" w:cs="Times New Roman"/>
                <w:sz w:val="24"/>
                <w:szCs w:val="24"/>
                <w:lang w:val="en-ID"/>
              </w:rPr>
              <w:t>.</w:t>
            </w:r>
          </w:p>
          <w:p w14:paraId="6BDDD346" w14:textId="3998BE84" w:rsidR="004F7F4C" w:rsidRPr="000B3C73" w:rsidRDefault="00220037" w:rsidP="002E089E">
            <w:pPr>
              <w:pStyle w:val="ListParagraph"/>
              <w:numPr>
                <w:ilvl w:val="0"/>
                <w:numId w:val="9"/>
              </w:numPr>
              <w:spacing w:before="100" w:beforeAutospacing="1" w:after="100" w:afterAutospacing="1" w:line="360" w:lineRule="auto"/>
              <w:outlineLvl w:val="2"/>
              <w:rPr>
                <w:rFonts w:ascii="Times New Roman" w:eastAsia="Times New Roman" w:hAnsi="Times New Roman" w:cs="Times New Roman"/>
                <w:sz w:val="24"/>
                <w:szCs w:val="24"/>
              </w:rPr>
            </w:pPr>
            <w:r w:rsidRPr="000B3C73">
              <w:rPr>
                <w:rFonts w:ascii="Times New Roman" w:eastAsia="Times New Roman" w:hAnsi="Times New Roman" w:cs="Times New Roman"/>
                <w:sz w:val="24"/>
                <w:szCs w:val="24"/>
              </w:rPr>
              <w:t>Marketing and communication activities related to the recruitment and awareness of the program. Up to</w:t>
            </w:r>
            <w:r w:rsidR="000B3C73" w:rsidRPr="000B3C73">
              <w:rPr>
                <w:rFonts w:ascii="Times New Roman" w:eastAsia="Times New Roman" w:hAnsi="Times New Roman" w:cs="Times New Roman"/>
                <w:sz w:val="24"/>
                <w:szCs w:val="24"/>
              </w:rPr>
              <w:t xml:space="preserve"> $8,000.</w:t>
            </w:r>
          </w:p>
          <w:p w14:paraId="40B96D45" w14:textId="77F96AC4" w:rsidR="00524B93" w:rsidRPr="004F7F4C" w:rsidRDefault="00524B93" w:rsidP="000B3C73">
            <w:pPr>
              <w:pStyle w:val="ListParagraph"/>
              <w:spacing w:before="100" w:beforeAutospacing="1" w:after="100" w:afterAutospacing="1" w:line="360" w:lineRule="auto"/>
              <w:outlineLvl w:val="2"/>
              <w:rPr>
                <w:rFonts w:ascii="Times New Roman" w:eastAsia="Times New Roman" w:hAnsi="Times New Roman" w:cs="Times New Roman"/>
                <w:b/>
                <w:bCs/>
                <w:sz w:val="24"/>
                <w:szCs w:val="24"/>
              </w:rPr>
            </w:pPr>
          </w:p>
        </w:tc>
      </w:tr>
      <w:tr w:rsidR="004F7F4C" w:rsidRPr="004F7F4C" w14:paraId="279BE713" w14:textId="77777777" w:rsidTr="00276B9D">
        <w:tc>
          <w:tcPr>
            <w:tcW w:w="4675" w:type="dxa"/>
          </w:tcPr>
          <w:p w14:paraId="6D9D9D05"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Training and Workforce Development</w:t>
            </w:r>
          </w:p>
        </w:tc>
        <w:tc>
          <w:tcPr>
            <w:tcW w:w="4675" w:type="dxa"/>
          </w:tcPr>
          <w:p w14:paraId="529DBDC7" w14:textId="3BB8520C" w:rsidR="004F7F4C" w:rsidRPr="004F7F4C" w:rsidRDefault="004F7F4C" w:rsidP="002E089E">
            <w:pPr>
              <w:pStyle w:val="ListParagraph"/>
              <w:numPr>
                <w:ilvl w:val="0"/>
                <w:numId w:val="10"/>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Training or certification costs for team members to acquire specialized skills needed for the project. Up to $5</w:t>
            </w:r>
            <w:r w:rsidR="008A038D">
              <w:rPr>
                <w:rFonts w:ascii="Times New Roman" w:eastAsia="Times New Roman" w:hAnsi="Times New Roman" w:cs="Times New Roman"/>
                <w:sz w:val="24"/>
                <w:szCs w:val="24"/>
              </w:rPr>
              <w:t>,</w:t>
            </w:r>
            <w:r w:rsidRPr="004F7F4C">
              <w:rPr>
                <w:rFonts w:ascii="Times New Roman" w:eastAsia="Times New Roman" w:hAnsi="Times New Roman" w:cs="Times New Roman"/>
                <w:sz w:val="24"/>
                <w:szCs w:val="24"/>
              </w:rPr>
              <w:t>000.</w:t>
            </w:r>
          </w:p>
          <w:p w14:paraId="088669F7" w14:textId="77777777" w:rsidR="004F7F4C" w:rsidRPr="004F7F4C" w:rsidRDefault="004F7F4C" w:rsidP="002E089E">
            <w:pPr>
              <w:pStyle w:val="ListParagraph"/>
              <w:numPr>
                <w:ilvl w:val="0"/>
                <w:numId w:val="10"/>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 xml:space="preserve">Workforce development initiatives that enhance project outcomes, such as </w:t>
            </w:r>
            <w:r w:rsidRPr="004F7F4C">
              <w:rPr>
                <w:rFonts w:ascii="Times New Roman" w:eastAsia="Times New Roman" w:hAnsi="Times New Roman" w:cs="Times New Roman"/>
                <w:sz w:val="24"/>
                <w:szCs w:val="24"/>
              </w:rPr>
              <w:lastRenderedPageBreak/>
              <w:t>technical workshops or industry-related training.</w:t>
            </w:r>
          </w:p>
        </w:tc>
      </w:tr>
      <w:tr w:rsidR="002A303E" w:rsidRPr="004F7F4C" w14:paraId="463EA242" w14:textId="77777777" w:rsidTr="00276B9D">
        <w:tc>
          <w:tcPr>
            <w:tcW w:w="4675" w:type="dxa"/>
          </w:tcPr>
          <w:p w14:paraId="6231412B" w14:textId="05FFB476" w:rsidR="002A303E" w:rsidRPr="004F7F4C" w:rsidRDefault="002A303E" w:rsidP="00DC6831">
            <w:pPr>
              <w:spacing w:before="100" w:beforeAutospacing="1" w:after="100" w:afterAutospacing="1" w:line="360" w:lineRule="auto"/>
              <w:outlineLvl w:val="2"/>
              <w:rPr>
                <w:rFonts w:ascii="Times New Roman" w:hAnsi="Times New Roman" w:cs="Times New Roman"/>
                <w:b/>
                <w:bCs/>
                <w:sz w:val="24"/>
              </w:rPr>
            </w:pPr>
            <w:r>
              <w:rPr>
                <w:rFonts w:ascii="Times New Roman" w:hAnsi="Times New Roman" w:cs="Times New Roman"/>
                <w:b/>
                <w:bCs/>
                <w:sz w:val="24"/>
              </w:rPr>
              <w:lastRenderedPageBreak/>
              <w:t>Program Sustainability</w:t>
            </w:r>
          </w:p>
        </w:tc>
        <w:tc>
          <w:tcPr>
            <w:tcW w:w="4675" w:type="dxa"/>
          </w:tcPr>
          <w:p w14:paraId="169DFEA4" w14:textId="57ECE876" w:rsidR="002A303E" w:rsidRPr="004F7F4C" w:rsidRDefault="00B551CB" w:rsidP="002E089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long-term viability through diversified funding, strategic partnerships, and operational efficiency.</w:t>
            </w:r>
          </w:p>
        </w:tc>
      </w:tr>
      <w:tr w:rsidR="004F7F4C" w:rsidRPr="004F7F4C" w14:paraId="1EE82272" w14:textId="77777777" w:rsidTr="00276B9D">
        <w:tc>
          <w:tcPr>
            <w:tcW w:w="4675" w:type="dxa"/>
          </w:tcPr>
          <w:p w14:paraId="214FA382"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 xml:space="preserve">Administration and Salaries </w:t>
            </w:r>
          </w:p>
        </w:tc>
        <w:tc>
          <w:tcPr>
            <w:tcW w:w="4675" w:type="dxa"/>
          </w:tcPr>
          <w:p w14:paraId="3DF90048" w14:textId="77777777" w:rsidR="00342D7B" w:rsidRDefault="00342D7B" w:rsidP="002E089E">
            <w:pPr>
              <w:pStyle w:val="ListParagraph"/>
              <w:numPr>
                <w:ilvl w:val="0"/>
                <w:numId w:val="13"/>
              </w:numPr>
              <w:spacing w:after="0" w:line="360" w:lineRule="auto"/>
              <w:rPr>
                <w:rFonts w:ascii="Times New Roman" w:eastAsia="Times New Roman" w:hAnsi="Times New Roman" w:cs="Times New Roman"/>
                <w:sz w:val="24"/>
                <w:szCs w:val="24"/>
                <w:lang w:val="en-ID"/>
              </w:rPr>
            </w:pPr>
            <w:r w:rsidRPr="00342D7B">
              <w:rPr>
                <w:rFonts w:ascii="Times New Roman" w:eastAsia="Times New Roman" w:hAnsi="Times New Roman" w:cs="Times New Roman"/>
                <w:sz w:val="24"/>
                <w:szCs w:val="24"/>
                <w:lang w:val="en-ID"/>
              </w:rPr>
              <w:t>Primary applicants are permitted to claim up to 10% of grant award for project administration.</w:t>
            </w:r>
          </w:p>
          <w:p w14:paraId="4E0E8A9A" w14:textId="1C492ABB" w:rsidR="004F7F4C" w:rsidRPr="004F7F4C" w:rsidRDefault="004F7F4C" w:rsidP="002E089E">
            <w:pPr>
              <w:pStyle w:val="ListParagraph"/>
              <w:numPr>
                <w:ilvl w:val="0"/>
                <w:numId w:val="13"/>
              </w:numPr>
              <w:spacing w:after="0" w:line="360" w:lineRule="auto"/>
              <w:rPr>
                <w:rFonts w:ascii="Times New Roman" w:eastAsia="Times New Roman" w:hAnsi="Times New Roman" w:cs="Times New Roman"/>
                <w:sz w:val="24"/>
                <w:szCs w:val="24"/>
                <w:lang w:val="en-ID"/>
              </w:rPr>
            </w:pPr>
            <w:r w:rsidRPr="004F7F4C">
              <w:rPr>
                <w:rFonts w:ascii="Times New Roman" w:eastAsia="Times New Roman" w:hAnsi="Times New Roman" w:cs="Times New Roman"/>
                <w:sz w:val="24"/>
                <w:szCs w:val="24"/>
              </w:rPr>
              <w:t>Can be used for staffing and labor</w:t>
            </w:r>
            <w:r w:rsidR="00B551CB">
              <w:rPr>
                <w:rFonts w:ascii="Times New Roman" w:eastAsia="Times New Roman" w:hAnsi="Times New Roman" w:cs="Times New Roman"/>
                <w:sz w:val="24"/>
                <w:szCs w:val="24"/>
              </w:rPr>
              <w:t xml:space="preserve"> directly related to activities supporting this program.</w:t>
            </w:r>
          </w:p>
        </w:tc>
      </w:tr>
      <w:tr w:rsidR="004F7F4C" w:rsidRPr="004F7F4C" w14:paraId="64245577" w14:textId="77777777" w:rsidTr="00276B9D">
        <w:tc>
          <w:tcPr>
            <w:tcW w:w="9350" w:type="dxa"/>
            <w:gridSpan w:val="2"/>
            <w:shd w:val="clear" w:color="auto" w:fill="F4B083" w:themeFill="accent2" w:themeFillTint="99"/>
          </w:tcPr>
          <w:p w14:paraId="4A7E237D" w14:textId="77777777" w:rsidR="004F7F4C" w:rsidRPr="004F7F4C" w:rsidRDefault="004F7F4C" w:rsidP="00DC6831">
            <w:pPr>
              <w:pStyle w:val="ListParagraph"/>
              <w:spacing w:line="360" w:lineRule="auto"/>
              <w:jc w:val="center"/>
              <w:rPr>
                <w:rFonts w:ascii="Times New Roman" w:eastAsia="Times New Roman" w:hAnsi="Times New Roman" w:cs="Times New Roman"/>
                <w:b/>
                <w:bCs/>
                <w:sz w:val="24"/>
                <w:szCs w:val="24"/>
              </w:rPr>
            </w:pPr>
            <w:r w:rsidRPr="004F7F4C">
              <w:rPr>
                <w:rFonts w:ascii="Times New Roman" w:eastAsia="Times New Roman" w:hAnsi="Times New Roman" w:cs="Times New Roman"/>
                <w:b/>
                <w:bCs/>
                <w:sz w:val="24"/>
                <w:szCs w:val="24"/>
              </w:rPr>
              <w:t>NON-ELIGIBLE COSTS</w:t>
            </w:r>
          </w:p>
        </w:tc>
      </w:tr>
      <w:tr w:rsidR="004F7F4C" w:rsidRPr="004F7F4C" w14:paraId="14DF41CB" w14:textId="77777777" w:rsidTr="00276B9D">
        <w:tc>
          <w:tcPr>
            <w:tcW w:w="4675" w:type="dxa"/>
            <w:shd w:val="clear" w:color="auto" w:fill="D0CECE" w:themeFill="background2" w:themeFillShade="E6"/>
          </w:tcPr>
          <w:p w14:paraId="60EF9503" w14:textId="77777777" w:rsidR="004F7F4C" w:rsidRPr="004F7F4C" w:rsidRDefault="004F7F4C" w:rsidP="00DC6831">
            <w:pPr>
              <w:spacing w:before="100" w:beforeAutospacing="1" w:after="100" w:afterAutospacing="1" w:line="360" w:lineRule="auto"/>
              <w:jc w:val="center"/>
              <w:outlineLvl w:val="2"/>
              <w:rPr>
                <w:rFonts w:ascii="Times New Roman" w:hAnsi="Times New Roman" w:cs="Times New Roman"/>
                <w:b/>
                <w:bCs/>
                <w:sz w:val="24"/>
              </w:rPr>
            </w:pPr>
            <w:r w:rsidRPr="004F7F4C">
              <w:rPr>
                <w:rFonts w:ascii="Times New Roman" w:hAnsi="Times New Roman" w:cs="Times New Roman"/>
                <w:b/>
                <w:bCs/>
                <w:sz w:val="24"/>
              </w:rPr>
              <w:t>COST CATEGORY</w:t>
            </w:r>
          </w:p>
        </w:tc>
        <w:tc>
          <w:tcPr>
            <w:tcW w:w="4675" w:type="dxa"/>
            <w:shd w:val="clear" w:color="auto" w:fill="D0CECE" w:themeFill="background2" w:themeFillShade="E6"/>
          </w:tcPr>
          <w:p w14:paraId="62348BAC" w14:textId="77777777" w:rsidR="004F7F4C" w:rsidRPr="004F7F4C" w:rsidRDefault="004F7F4C" w:rsidP="00DC6831">
            <w:pPr>
              <w:pStyle w:val="ListParagraph"/>
              <w:spacing w:line="360" w:lineRule="auto"/>
              <w:jc w:val="center"/>
              <w:rPr>
                <w:rFonts w:ascii="Times New Roman" w:eastAsia="Times New Roman" w:hAnsi="Times New Roman" w:cs="Times New Roman"/>
                <w:b/>
                <w:bCs/>
                <w:sz w:val="24"/>
                <w:szCs w:val="24"/>
              </w:rPr>
            </w:pPr>
            <w:r w:rsidRPr="004F7F4C">
              <w:rPr>
                <w:rFonts w:ascii="Times New Roman" w:eastAsia="Times New Roman" w:hAnsi="Times New Roman" w:cs="Times New Roman"/>
                <w:b/>
                <w:bCs/>
                <w:sz w:val="24"/>
                <w:szCs w:val="24"/>
              </w:rPr>
              <w:t>DESCRIPTION</w:t>
            </w:r>
          </w:p>
        </w:tc>
      </w:tr>
      <w:tr w:rsidR="004F7F4C" w:rsidRPr="004F7F4C" w14:paraId="34FA4433" w14:textId="77777777" w:rsidTr="00276B9D">
        <w:tc>
          <w:tcPr>
            <w:tcW w:w="4675" w:type="dxa"/>
          </w:tcPr>
          <w:p w14:paraId="53EBC955"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General Overhead and Operating Costs</w:t>
            </w:r>
          </w:p>
        </w:tc>
        <w:tc>
          <w:tcPr>
            <w:tcW w:w="4675" w:type="dxa"/>
          </w:tcPr>
          <w:p w14:paraId="1797B1C0" w14:textId="77777777" w:rsidR="004F7F4C" w:rsidRPr="004F7F4C" w:rsidRDefault="004F7F4C" w:rsidP="002E089E">
            <w:pPr>
              <w:pStyle w:val="ListParagraph"/>
              <w:numPr>
                <w:ilvl w:val="0"/>
                <w:numId w:val="14"/>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Routine office expenses, such as rent, utilities, or office supplies not directly tied to the program.</w:t>
            </w:r>
          </w:p>
          <w:p w14:paraId="318ACD7F" w14:textId="77777777" w:rsidR="004F7F4C" w:rsidRPr="004F7F4C" w:rsidRDefault="004F7F4C" w:rsidP="002E089E">
            <w:pPr>
              <w:pStyle w:val="ListParagraph"/>
              <w:numPr>
                <w:ilvl w:val="0"/>
                <w:numId w:val="14"/>
              </w:numPr>
              <w:spacing w:after="0" w:line="360" w:lineRule="auto"/>
              <w:jc w:val="both"/>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Administrative staff salaries that do not directly contribute to program goals.</w:t>
            </w:r>
          </w:p>
        </w:tc>
      </w:tr>
      <w:tr w:rsidR="004F7F4C" w:rsidRPr="004F7F4C" w14:paraId="08937849" w14:textId="77777777" w:rsidTr="00276B9D">
        <w:tc>
          <w:tcPr>
            <w:tcW w:w="4675" w:type="dxa"/>
          </w:tcPr>
          <w:p w14:paraId="001721D0"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Debt Payments and Financial Obligations</w:t>
            </w:r>
          </w:p>
        </w:tc>
        <w:tc>
          <w:tcPr>
            <w:tcW w:w="4675" w:type="dxa"/>
          </w:tcPr>
          <w:p w14:paraId="1278CE68" w14:textId="77777777" w:rsidR="004F7F4C" w:rsidRPr="004F7F4C" w:rsidRDefault="004F7F4C" w:rsidP="002E089E">
            <w:pPr>
              <w:pStyle w:val="ListParagraph"/>
              <w:numPr>
                <w:ilvl w:val="0"/>
                <w:numId w:val="15"/>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Interest payments on loans, financing charges, or payments on any pre-existing debt.</w:t>
            </w:r>
          </w:p>
          <w:p w14:paraId="3F9314D8" w14:textId="77777777" w:rsidR="004F7F4C" w:rsidRPr="004F7F4C" w:rsidRDefault="004F7F4C" w:rsidP="002E089E">
            <w:pPr>
              <w:pStyle w:val="ListParagraph"/>
              <w:numPr>
                <w:ilvl w:val="0"/>
                <w:numId w:val="15"/>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Penalties, fines, or legal settlements.</w:t>
            </w:r>
          </w:p>
        </w:tc>
      </w:tr>
      <w:tr w:rsidR="004F7F4C" w:rsidRPr="004F7F4C" w14:paraId="4C08480F" w14:textId="77777777" w:rsidTr="00276B9D">
        <w:tc>
          <w:tcPr>
            <w:tcW w:w="4675" w:type="dxa"/>
          </w:tcPr>
          <w:p w14:paraId="1C7A334E"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Capital Expenditures</w:t>
            </w:r>
          </w:p>
        </w:tc>
        <w:tc>
          <w:tcPr>
            <w:tcW w:w="4675" w:type="dxa"/>
          </w:tcPr>
          <w:p w14:paraId="170F0650" w14:textId="77777777" w:rsidR="004F7F4C" w:rsidRPr="004F7F4C" w:rsidRDefault="004F7F4C" w:rsidP="002E089E">
            <w:pPr>
              <w:pStyle w:val="ListParagraph"/>
              <w:numPr>
                <w:ilvl w:val="0"/>
                <w:numId w:val="16"/>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Purchase of land, buildings, or large-scale facility construction costs.</w:t>
            </w:r>
          </w:p>
          <w:p w14:paraId="3671EFC6" w14:textId="77777777" w:rsidR="004F7F4C" w:rsidRPr="004F7F4C" w:rsidRDefault="004F7F4C" w:rsidP="002E089E">
            <w:pPr>
              <w:pStyle w:val="ListParagraph"/>
              <w:numPr>
                <w:ilvl w:val="0"/>
                <w:numId w:val="16"/>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Major equipment purchases that exceed the program’s guidelines or are not exclusively for program use.</w:t>
            </w:r>
          </w:p>
        </w:tc>
      </w:tr>
      <w:tr w:rsidR="004F7F4C" w:rsidRPr="004F7F4C" w14:paraId="3BE62EFC" w14:textId="77777777" w:rsidTr="00276B9D">
        <w:tc>
          <w:tcPr>
            <w:tcW w:w="4675" w:type="dxa"/>
          </w:tcPr>
          <w:p w14:paraId="74C14C13"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lastRenderedPageBreak/>
              <w:t>Employee Benefits and Bonuses</w:t>
            </w:r>
          </w:p>
        </w:tc>
        <w:tc>
          <w:tcPr>
            <w:tcW w:w="4675" w:type="dxa"/>
          </w:tcPr>
          <w:p w14:paraId="369072EF" w14:textId="77777777" w:rsidR="004F7F4C" w:rsidRPr="004F7F4C" w:rsidRDefault="004F7F4C" w:rsidP="002E089E">
            <w:pPr>
              <w:pStyle w:val="ListParagraph"/>
              <w:numPr>
                <w:ilvl w:val="0"/>
                <w:numId w:val="17"/>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Fringe benefits, bonuses, or other forms of employee incentives outside of approved salaries or wages.</w:t>
            </w:r>
          </w:p>
          <w:p w14:paraId="5E960261" w14:textId="77777777" w:rsidR="004F7F4C" w:rsidRPr="004F7F4C" w:rsidRDefault="004F7F4C" w:rsidP="002E089E">
            <w:pPr>
              <w:pStyle w:val="ListParagraph"/>
              <w:numPr>
                <w:ilvl w:val="0"/>
                <w:numId w:val="17"/>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Unrelated personal development training and all professional memberships.</w:t>
            </w:r>
          </w:p>
        </w:tc>
      </w:tr>
      <w:tr w:rsidR="004F7F4C" w:rsidRPr="004F7F4C" w14:paraId="598E2937" w14:textId="77777777" w:rsidTr="00276B9D">
        <w:tc>
          <w:tcPr>
            <w:tcW w:w="4675" w:type="dxa"/>
          </w:tcPr>
          <w:p w14:paraId="08A55B08" w14:textId="42BDB70D" w:rsidR="004F7F4C" w:rsidRPr="004F7F4C" w:rsidRDefault="00923DA6" w:rsidP="00DC6831">
            <w:pPr>
              <w:spacing w:before="100" w:beforeAutospacing="1" w:after="100" w:afterAutospacing="1" w:line="360" w:lineRule="auto"/>
              <w:outlineLvl w:val="2"/>
              <w:rPr>
                <w:rFonts w:ascii="Times New Roman" w:hAnsi="Times New Roman" w:cs="Times New Roman"/>
                <w:b/>
                <w:bCs/>
                <w:sz w:val="24"/>
              </w:rPr>
            </w:pPr>
            <w:r>
              <w:rPr>
                <w:rFonts w:ascii="Times New Roman" w:hAnsi="Times New Roman" w:cs="Times New Roman"/>
                <w:b/>
                <w:bCs/>
                <w:sz w:val="24"/>
              </w:rPr>
              <w:t xml:space="preserve"> Of </w:t>
            </w:r>
            <w:r w:rsidR="004F7F4C" w:rsidRPr="004F7F4C">
              <w:rPr>
                <w:rFonts w:ascii="Times New Roman" w:hAnsi="Times New Roman" w:cs="Times New Roman"/>
                <w:b/>
                <w:bCs/>
                <w:sz w:val="24"/>
              </w:rPr>
              <w:t>Non-Program Related Travel</w:t>
            </w:r>
          </w:p>
        </w:tc>
        <w:tc>
          <w:tcPr>
            <w:tcW w:w="4675" w:type="dxa"/>
          </w:tcPr>
          <w:p w14:paraId="4AA20172" w14:textId="77777777" w:rsidR="004F7F4C" w:rsidRPr="004F7F4C" w:rsidRDefault="004F7F4C" w:rsidP="002E089E">
            <w:pPr>
              <w:pStyle w:val="ListParagraph"/>
              <w:numPr>
                <w:ilvl w:val="0"/>
                <w:numId w:val="18"/>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Travel expenses unrelated to the program, such as commuting costs or expenses for non-program staff.</w:t>
            </w:r>
          </w:p>
          <w:p w14:paraId="441E4D74" w14:textId="77777777" w:rsidR="004F7F4C" w:rsidRPr="004F7F4C" w:rsidRDefault="004F7F4C" w:rsidP="002E089E">
            <w:pPr>
              <w:pStyle w:val="ListParagraph"/>
              <w:numPr>
                <w:ilvl w:val="0"/>
                <w:numId w:val="18"/>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Costs for travel outside the approved program scope.</w:t>
            </w:r>
          </w:p>
        </w:tc>
      </w:tr>
      <w:tr w:rsidR="004F7F4C" w:rsidRPr="004F7F4C" w14:paraId="08FA77C3" w14:textId="77777777" w:rsidTr="00276B9D">
        <w:tc>
          <w:tcPr>
            <w:tcW w:w="4675" w:type="dxa"/>
          </w:tcPr>
          <w:p w14:paraId="3DD00729" w14:textId="77777777" w:rsidR="004F7F4C" w:rsidRPr="004F7F4C" w:rsidRDefault="004F7F4C" w:rsidP="00DC6831">
            <w:pPr>
              <w:tabs>
                <w:tab w:val="left" w:pos="1120"/>
              </w:tabs>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Alcohol, Entertainment, and Gifts</w:t>
            </w:r>
          </w:p>
        </w:tc>
        <w:tc>
          <w:tcPr>
            <w:tcW w:w="4675" w:type="dxa"/>
          </w:tcPr>
          <w:p w14:paraId="70AF841C" w14:textId="77777777" w:rsidR="004F7F4C" w:rsidRPr="004F7F4C" w:rsidRDefault="004F7F4C" w:rsidP="002E089E">
            <w:pPr>
              <w:pStyle w:val="ListParagraph"/>
              <w:numPr>
                <w:ilvl w:val="0"/>
                <w:numId w:val="19"/>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Any costs for entertainment, meals unrelated to project tasks, alcohol, gifts, or hospitality events.</w:t>
            </w:r>
          </w:p>
          <w:p w14:paraId="186C2CAC" w14:textId="77777777" w:rsidR="004F7F4C" w:rsidRPr="004F7F4C" w:rsidRDefault="004F7F4C" w:rsidP="002E089E">
            <w:pPr>
              <w:pStyle w:val="ListParagraph"/>
              <w:numPr>
                <w:ilvl w:val="0"/>
                <w:numId w:val="19"/>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Holiday parties, team-building events, or personal celebrations.</w:t>
            </w:r>
          </w:p>
        </w:tc>
      </w:tr>
      <w:tr w:rsidR="004F7F4C" w:rsidRPr="004F7F4C" w14:paraId="2318C764" w14:textId="77777777" w:rsidTr="00276B9D">
        <w:tc>
          <w:tcPr>
            <w:tcW w:w="4675" w:type="dxa"/>
          </w:tcPr>
          <w:p w14:paraId="0BD12CF0" w14:textId="77777777" w:rsidR="004F7F4C" w:rsidRPr="004F7F4C" w:rsidRDefault="004F7F4C" w:rsidP="00DC6831">
            <w:pPr>
              <w:spacing w:before="100" w:beforeAutospacing="1" w:after="100" w:afterAutospacing="1" w:line="360" w:lineRule="auto"/>
              <w:outlineLvl w:val="2"/>
              <w:rPr>
                <w:rFonts w:ascii="Times New Roman" w:hAnsi="Times New Roman" w:cs="Times New Roman"/>
                <w:b/>
                <w:bCs/>
                <w:sz w:val="24"/>
              </w:rPr>
            </w:pPr>
            <w:r w:rsidRPr="004F7F4C">
              <w:rPr>
                <w:rFonts w:ascii="Times New Roman" w:hAnsi="Times New Roman" w:cs="Times New Roman"/>
                <w:b/>
                <w:bCs/>
                <w:sz w:val="24"/>
              </w:rPr>
              <w:t>Lobbying and Political Activities</w:t>
            </w:r>
          </w:p>
        </w:tc>
        <w:tc>
          <w:tcPr>
            <w:tcW w:w="4675" w:type="dxa"/>
          </w:tcPr>
          <w:p w14:paraId="72B5B665" w14:textId="77777777" w:rsidR="004F7F4C" w:rsidRPr="004F7F4C" w:rsidRDefault="004F7F4C" w:rsidP="002E089E">
            <w:pPr>
              <w:pStyle w:val="ListParagraph"/>
              <w:numPr>
                <w:ilvl w:val="0"/>
                <w:numId w:val="20"/>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Any expenditures related to lobbying, advocacy, or political contributions.</w:t>
            </w:r>
          </w:p>
          <w:p w14:paraId="40233E46" w14:textId="77777777" w:rsidR="004F7F4C" w:rsidRPr="004F7F4C" w:rsidRDefault="004F7F4C" w:rsidP="002E089E">
            <w:pPr>
              <w:pStyle w:val="ListParagraph"/>
              <w:numPr>
                <w:ilvl w:val="0"/>
                <w:numId w:val="20"/>
              </w:numPr>
              <w:spacing w:after="0" w:line="360" w:lineRule="auto"/>
              <w:rPr>
                <w:rFonts w:ascii="Times New Roman" w:eastAsia="Times New Roman" w:hAnsi="Times New Roman" w:cs="Times New Roman"/>
                <w:sz w:val="24"/>
                <w:szCs w:val="24"/>
              </w:rPr>
            </w:pPr>
            <w:r w:rsidRPr="004F7F4C">
              <w:rPr>
                <w:rFonts w:ascii="Times New Roman" w:eastAsia="Times New Roman" w:hAnsi="Times New Roman" w:cs="Times New Roman"/>
                <w:sz w:val="24"/>
                <w:szCs w:val="24"/>
              </w:rPr>
              <w:t>Memberships to organizations engaged primarily in lobbying or political activities.</w:t>
            </w:r>
          </w:p>
        </w:tc>
      </w:tr>
    </w:tbl>
    <w:p w14:paraId="08A61781" w14:textId="77777777" w:rsidR="004F7F4C" w:rsidRPr="004F7F4C" w:rsidRDefault="00000000" w:rsidP="00DC6831">
      <w:pPr>
        <w:spacing w:line="360" w:lineRule="auto"/>
        <w:rPr>
          <w:rFonts w:ascii="Times New Roman" w:hAnsi="Times New Roman" w:cs="Times New Roman"/>
          <w:sz w:val="24"/>
        </w:rPr>
      </w:pPr>
      <w:r>
        <w:rPr>
          <w:rFonts w:ascii="Times New Roman" w:hAnsi="Times New Roman" w:cs="Times New Roman"/>
          <w:noProof/>
          <w:sz w:val="24"/>
        </w:rPr>
        <w:pict w14:anchorId="0BAD47CE">
          <v:rect id="_x0000_i1033" alt="" style="width:468pt;height:.05pt;mso-width-percent:0;mso-height-percent:0;mso-width-percent:0;mso-height-percent:0" o:hralign="center" o:hrstd="t" o:hr="t" fillcolor="#a0a0a0" stroked="f"/>
        </w:pict>
      </w:r>
    </w:p>
    <w:p w14:paraId="6AC23E9B" w14:textId="5BAE53C5" w:rsidR="00A10322" w:rsidRDefault="00A10322" w:rsidP="00A10322">
      <w:pPr>
        <w:spacing w:line="360" w:lineRule="auto"/>
        <w:rPr>
          <w:rFonts w:ascii="Times New Roman" w:hAnsi="Times New Roman" w:cs="Times New Roman"/>
          <w:b/>
          <w:bCs/>
          <w:sz w:val="24"/>
        </w:rPr>
      </w:pPr>
      <w:r>
        <w:rPr>
          <w:rFonts w:ascii="Times New Roman" w:hAnsi="Times New Roman" w:cs="Times New Roman"/>
          <w:b/>
          <w:bCs/>
          <w:sz w:val="24"/>
        </w:rPr>
        <w:t xml:space="preserve">Minimum Deliverables: </w:t>
      </w:r>
    </w:p>
    <w:p w14:paraId="49D0A666" w14:textId="1996780A" w:rsidR="00A10322" w:rsidRDefault="00A10322" w:rsidP="00A10322">
      <w:pPr>
        <w:spacing w:line="360" w:lineRule="auto"/>
        <w:rPr>
          <w:rFonts w:ascii="Times New Roman" w:hAnsi="Times New Roman" w:cs="Times New Roman"/>
          <w:sz w:val="24"/>
        </w:rPr>
      </w:pPr>
      <w:r>
        <w:rPr>
          <w:rFonts w:ascii="Times New Roman" w:hAnsi="Times New Roman" w:cs="Times New Roman"/>
          <w:b/>
          <w:bCs/>
          <w:sz w:val="24"/>
        </w:rPr>
        <w:t xml:space="preserve">1. </w:t>
      </w:r>
      <w:r>
        <w:rPr>
          <w:rFonts w:ascii="Times New Roman" w:hAnsi="Times New Roman" w:cs="Times New Roman"/>
          <w:sz w:val="24"/>
        </w:rPr>
        <w:t xml:space="preserve">Minimum 30% of </w:t>
      </w:r>
      <w:r w:rsidR="008A038D">
        <w:rPr>
          <w:rFonts w:ascii="Times New Roman" w:hAnsi="Times New Roman" w:cs="Times New Roman"/>
          <w:sz w:val="24"/>
        </w:rPr>
        <w:t>projects supported must come</w:t>
      </w:r>
      <w:r>
        <w:rPr>
          <w:rFonts w:ascii="Times New Roman" w:hAnsi="Times New Roman" w:cs="Times New Roman"/>
          <w:sz w:val="24"/>
        </w:rPr>
        <w:t xml:space="preserve"> from rural Kansas</w:t>
      </w:r>
      <w:r w:rsidR="00412DA8">
        <w:rPr>
          <w:rFonts w:ascii="Times New Roman" w:hAnsi="Times New Roman" w:cs="Times New Roman"/>
          <w:sz w:val="24"/>
        </w:rPr>
        <w:t xml:space="preserve"> counties </w:t>
      </w:r>
      <w:r w:rsidR="003B3A87">
        <w:rPr>
          <w:rFonts w:ascii="Times New Roman" w:hAnsi="Times New Roman" w:cs="Times New Roman"/>
          <w:sz w:val="24"/>
        </w:rPr>
        <w:t>with</w:t>
      </w:r>
      <w:r w:rsidR="00412DA8">
        <w:rPr>
          <w:rFonts w:ascii="Times New Roman" w:hAnsi="Times New Roman" w:cs="Times New Roman"/>
          <w:sz w:val="24"/>
        </w:rPr>
        <w:t xml:space="preserve"> populations of 40,000 or less</w:t>
      </w:r>
      <w:r>
        <w:rPr>
          <w:rFonts w:ascii="Times New Roman" w:hAnsi="Times New Roman" w:cs="Times New Roman"/>
          <w:sz w:val="24"/>
        </w:rPr>
        <w:t>.</w:t>
      </w:r>
    </w:p>
    <w:p w14:paraId="08E55862" w14:textId="745BB18A" w:rsidR="008D3D79" w:rsidRPr="008D3D79" w:rsidRDefault="008D3D79" w:rsidP="008D3D79">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 xml:space="preserve">Rural is being defined as </w:t>
      </w:r>
      <w:r w:rsidR="001266F8">
        <w:rPr>
          <w:rFonts w:ascii="Times New Roman" w:hAnsi="Times New Roman" w:cs="Times New Roman"/>
          <w:sz w:val="24"/>
        </w:rPr>
        <w:t>counties with populations of 40,000</w:t>
      </w:r>
      <w:r w:rsidR="00E806BC">
        <w:rPr>
          <w:rFonts w:ascii="Times New Roman" w:hAnsi="Times New Roman" w:cs="Times New Roman"/>
          <w:sz w:val="24"/>
        </w:rPr>
        <w:t xml:space="preserve"> or less.</w:t>
      </w:r>
    </w:p>
    <w:p w14:paraId="5C54F066" w14:textId="599A96EA" w:rsidR="00A10322" w:rsidRDefault="00A10322" w:rsidP="00A10322">
      <w:pPr>
        <w:spacing w:line="360" w:lineRule="auto"/>
        <w:rPr>
          <w:rFonts w:ascii="Times New Roman" w:hAnsi="Times New Roman" w:cs="Times New Roman"/>
          <w:sz w:val="24"/>
        </w:rPr>
      </w:pPr>
      <w:r>
        <w:rPr>
          <w:rFonts w:ascii="Times New Roman" w:hAnsi="Times New Roman" w:cs="Times New Roman"/>
          <w:sz w:val="24"/>
        </w:rPr>
        <w:t xml:space="preserve">2. Minimum of </w:t>
      </w:r>
      <w:r w:rsidR="008A038D">
        <w:rPr>
          <w:rFonts w:ascii="Times New Roman" w:hAnsi="Times New Roman" w:cs="Times New Roman"/>
          <w:sz w:val="24"/>
        </w:rPr>
        <w:t>twenty (</w:t>
      </w:r>
      <w:r>
        <w:rPr>
          <w:rFonts w:ascii="Times New Roman" w:hAnsi="Times New Roman" w:cs="Times New Roman"/>
          <w:sz w:val="24"/>
        </w:rPr>
        <w:t>20</w:t>
      </w:r>
      <w:r w:rsidR="008A038D">
        <w:rPr>
          <w:rFonts w:ascii="Times New Roman" w:hAnsi="Times New Roman" w:cs="Times New Roman"/>
          <w:sz w:val="24"/>
        </w:rPr>
        <w:t>)</w:t>
      </w:r>
      <w:r>
        <w:rPr>
          <w:rFonts w:ascii="Times New Roman" w:hAnsi="Times New Roman" w:cs="Times New Roman"/>
          <w:sz w:val="24"/>
        </w:rPr>
        <w:t xml:space="preserve"> projects supported</w:t>
      </w:r>
      <w:r w:rsidR="008A038D">
        <w:rPr>
          <w:rFonts w:ascii="Times New Roman" w:hAnsi="Times New Roman" w:cs="Times New Roman"/>
          <w:sz w:val="24"/>
        </w:rPr>
        <w:t xml:space="preserve"> during the grant cycle.</w:t>
      </w:r>
    </w:p>
    <w:p w14:paraId="3E85A6A1" w14:textId="31FB1E19" w:rsidR="00A10322" w:rsidRDefault="00A10322" w:rsidP="00A10322">
      <w:pPr>
        <w:spacing w:line="360" w:lineRule="auto"/>
        <w:rPr>
          <w:rFonts w:ascii="Times New Roman" w:hAnsi="Times New Roman" w:cs="Times New Roman"/>
          <w:sz w:val="24"/>
        </w:rPr>
      </w:pPr>
      <w:r>
        <w:rPr>
          <w:rFonts w:ascii="Times New Roman" w:hAnsi="Times New Roman" w:cs="Times New Roman"/>
          <w:sz w:val="24"/>
        </w:rPr>
        <w:t xml:space="preserve">3. Minimum five (5) active project partners. </w:t>
      </w:r>
    </w:p>
    <w:p w14:paraId="09BE679F" w14:textId="45EE8D8E" w:rsidR="00A10322" w:rsidRPr="00A10322" w:rsidRDefault="00A10322" w:rsidP="00A10322">
      <w:pPr>
        <w:spacing w:line="360" w:lineRule="auto"/>
        <w:rPr>
          <w:rFonts w:ascii="Times New Roman" w:hAnsi="Times New Roman" w:cs="Times New Roman"/>
          <w:sz w:val="24"/>
        </w:rPr>
      </w:pPr>
      <w:r>
        <w:rPr>
          <w:rFonts w:ascii="Times New Roman" w:hAnsi="Times New Roman" w:cs="Times New Roman"/>
          <w:sz w:val="24"/>
        </w:rPr>
        <w:t xml:space="preserve">4. State-wide effort to recruit and support </w:t>
      </w:r>
      <w:r w:rsidR="008C75D8">
        <w:rPr>
          <w:rFonts w:ascii="Times New Roman" w:hAnsi="Times New Roman" w:cs="Times New Roman"/>
          <w:sz w:val="24"/>
        </w:rPr>
        <w:t>innovators and small businesses</w:t>
      </w:r>
      <w:r w:rsidR="008A038D">
        <w:rPr>
          <w:rFonts w:ascii="Times New Roman" w:hAnsi="Times New Roman" w:cs="Times New Roman"/>
          <w:sz w:val="24"/>
        </w:rPr>
        <w:t>.</w:t>
      </w:r>
    </w:p>
    <w:p w14:paraId="3090523F" w14:textId="77777777" w:rsidR="00A10322" w:rsidRDefault="00A10322" w:rsidP="00DC6831">
      <w:pPr>
        <w:spacing w:line="360" w:lineRule="auto"/>
        <w:rPr>
          <w:rFonts w:ascii="Times New Roman" w:hAnsi="Times New Roman" w:cs="Times New Roman"/>
          <w:b/>
          <w:bCs/>
          <w:sz w:val="24"/>
        </w:rPr>
      </w:pPr>
    </w:p>
    <w:p w14:paraId="66E070F9" w14:textId="093C9E09" w:rsidR="004F7F4C" w:rsidRPr="004F7F4C" w:rsidRDefault="004F7F4C" w:rsidP="00DC6831">
      <w:pPr>
        <w:spacing w:line="360" w:lineRule="auto"/>
        <w:rPr>
          <w:rFonts w:ascii="Times New Roman" w:hAnsi="Times New Roman" w:cs="Times New Roman"/>
          <w:b/>
          <w:bCs/>
          <w:sz w:val="24"/>
        </w:rPr>
      </w:pPr>
      <w:r w:rsidRPr="004F7F4C">
        <w:rPr>
          <w:rFonts w:ascii="Times New Roman" w:hAnsi="Times New Roman" w:cs="Times New Roman"/>
          <w:b/>
          <w:bCs/>
          <w:sz w:val="24"/>
        </w:rPr>
        <w:lastRenderedPageBreak/>
        <w:t>Submission Instructions</w:t>
      </w:r>
    </w:p>
    <w:p w14:paraId="5F8A439C" w14:textId="48E79079" w:rsidR="00B8089A" w:rsidRDefault="004F0E32" w:rsidP="00DC6831">
      <w:pPr>
        <w:spacing w:line="360" w:lineRule="auto"/>
        <w:rPr>
          <w:rFonts w:ascii="Times New Roman" w:hAnsi="Times New Roman" w:cs="Times New Roman"/>
          <w:sz w:val="24"/>
        </w:rPr>
      </w:pPr>
      <w:r w:rsidRPr="005B2A30">
        <w:rPr>
          <w:rFonts w:ascii="Times New Roman" w:hAnsi="Times New Roman" w:cs="Times New Roman"/>
          <w:sz w:val="24"/>
        </w:rPr>
        <w:t xml:space="preserve">All </w:t>
      </w:r>
      <w:r w:rsidR="00EF6E62">
        <w:rPr>
          <w:rFonts w:ascii="Times New Roman" w:hAnsi="Times New Roman" w:cs="Times New Roman"/>
          <w:sz w:val="24"/>
        </w:rPr>
        <w:t>applications</w:t>
      </w:r>
      <w:r w:rsidRPr="005B2A30">
        <w:rPr>
          <w:rFonts w:ascii="Times New Roman" w:hAnsi="Times New Roman" w:cs="Times New Roman"/>
          <w:sz w:val="24"/>
        </w:rPr>
        <w:t xml:space="preserve"> must be submitted by </w:t>
      </w:r>
      <w:r w:rsidR="006B2BB5">
        <w:rPr>
          <w:rFonts w:ascii="Times New Roman" w:hAnsi="Times New Roman" w:cs="Times New Roman"/>
          <w:sz w:val="24"/>
        </w:rPr>
        <w:t xml:space="preserve">May </w:t>
      </w:r>
      <w:r w:rsidR="00C2605A">
        <w:rPr>
          <w:rFonts w:ascii="Times New Roman" w:hAnsi="Times New Roman" w:cs="Times New Roman"/>
          <w:sz w:val="24"/>
        </w:rPr>
        <w:t>09</w:t>
      </w:r>
      <w:r w:rsidR="00255E4D">
        <w:rPr>
          <w:rFonts w:ascii="Times New Roman" w:hAnsi="Times New Roman" w:cs="Times New Roman"/>
          <w:sz w:val="24"/>
        </w:rPr>
        <w:t xml:space="preserve">, </w:t>
      </w:r>
      <w:r w:rsidR="0066693D">
        <w:rPr>
          <w:rFonts w:ascii="Times New Roman" w:hAnsi="Times New Roman" w:cs="Times New Roman"/>
          <w:sz w:val="24"/>
        </w:rPr>
        <w:t>2025,</w:t>
      </w:r>
      <w:r w:rsidR="00255E4D">
        <w:rPr>
          <w:rFonts w:ascii="Times New Roman" w:hAnsi="Times New Roman" w:cs="Times New Roman"/>
          <w:sz w:val="24"/>
        </w:rPr>
        <w:t xml:space="preserve"> by 5:00pm</w:t>
      </w:r>
      <w:r w:rsidR="00F37AEE">
        <w:rPr>
          <w:rFonts w:ascii="Times New Roman" w:hAnsi="Times New Roman" w:cs="Times New Roman"/>
          <w:sz w:val="24"/>
        </w:rPr>
        <w:t xml:space="preserve"> CST</w:t>
      </w:r>
      <w:r w:rsidR="004F394E">
        <w:rPr>
          <w:rFonts w:ascii="Times New Roman" w:hAnsi="Times New Roman" w:cs="Times New Roman"/>
          <w:sz w:val="24"/>
        </w:rPr>
        <w:t xml:space="preserve"> </w:t>
      </w:r>
      <w:r w:rsidR="00A22876">
        <w:rPr>
          <w:rFonts w:ascii="Times New Roman" w:hAnsi="Times New Roman" w:cs="Times New Roman"/>
          <w:sz w:val="24"/>
        </w:rPr>
        <w:t xml:space="preserve">to </w:t>
      </w:r>
      <w:hyperlink r:id="rId8" w:history="1">
        <w:r w:rsidR="00EF0FA4" w:rsidRPr="00EF0FA4">
          <w:rPr>
            <w:rStyle w:val="Hyperlink"/>
            <w:rFonts w:ascii="Times New Roman" w:hAnsi="Times New Roman" w:cs="Times New Roman"/>
            <w:sz w:val="24"/>
          </w:rPr>
          <w:t>the application portal</w:t>
        </w:r>
      </w:hyperlink>
      <w:r w:rsidR="00EF0FA4">
        <w:rPr>
          <w:rFonts w:ascii="Times New Roman" w:hAnsi="Times New Roman" w:cs="Times New Roman"/>
          <w:sz w:val="24"/>
        </w:rPr>
        <w:t xml:space="preserve">. </w:t>
      </w:r>
      <w:r w:rsidR="004F7F4C" w:rsidRPr="004F7F4C">
        <w:rPr>
          <w:rFonts w:ascii="Times New Roman" w:hAnsi="Times New Roman" w:cs="Times New Roman"/>
          <w:sz w:val="24"/>
        </w:rPr>
        <w:t xml:space="preserve">Late submissions will not be considered. </w:t>
      </w:r>
    </w:p>
    <w:p w14:paraId="6EDC3E60" w14:textId="77777777" w:rsidR="00B8089A" w:rsidRDefault="00B8089A" w:rsidP="00DC6831">
      <w:pPr>
        <w:spacing w:line="360" w:lineRule="auto"/>
        <w:rPr>
          <w:rFonts w:ascii="Times New Roman" w:hAnsi="Times New Roman" w:cs="Times New Roman"/>
          <w:sz w:val="24"/>
        </w:rPr>
      </w:pPr>
    </w:p>
    <w:p w14:paraId="21C7C2AA" w14:textId="056C30B4" w:rsidR="00B8089A" w:rsidRDefault="00EF6E62" w:rsidP="00DC6831">
      <w:pPr>
        <w:spacing w:line="360" w:lineRule="auto"/>
        <w:rPr>
          <w:rFonts w:ascii="Times New Roman" w:hAnsi="Times New Roman" w:cs="Times New Roman"/>
          <w:sz w:val="24"/>
        </w:rPr>
      </w:pPr>
      <w:r>
        <w:rPr>
          <w:rFonts w:ascii="Times New Roman" w:hAnsi="Times New Roman" w:cs="Times New Roman"/>
          <w:sz w:val="24"/>
        </w:rPr>
        <w:t>Applications</w:t>
      </w:r>
      <w:r w:rsidR="009953B8">
        <w:rPr>
          <w:rFonts w:ascii="Times New Roman" w:hAnsi="Times New Roman" w:cs="Times New Roman"/>
          <w:sz w:val="24"/>
        </w:rPr>
        <w:t xml:space="preserve"> </w:t>
      </w:r>
      <w:r w:rsidR="00B8089A">
        <w:rPr>
          <w:rFonts w:ascii="Times New Roman" w:hAnsi="Times New Roman" w:cs="Times New Roman"/>
          <w:sz w:val="24"/>
        </w:rPr>
        <w:t>should not exceed ten (10) pages</w:t>
      </w:r>
      <w:r w:rsidR="00F60C71">
        <w:rPr>
          <w:rFonts w:ascii="Times New Roman" w:hAnsi="Times New Roman" w:cs="Times New Roman"/>
          <w:sz w:val="24"/>
        </w:rPr>
        <w:t xml:space="preserve">. </w:t>
      </w:r>
      <w:r w:rsidR="008E52DA">
        <w:rPr>
          <w:rFonts w:ascii="Times New Roman" w:hAnsi="Times New Roman" w:cs="Times New Roman"/>
          <w:sz w:val="24"/>
        </w:rPr>
        <w:t>A</w:t>
      </w:r>
      <w:r w:rsidR="00F60C71">
        <w:rPr>
          <w:rFonts w:ascii="Times New Roman" w:hAnsi="Times New Roman" w:cs="Times New Roman"/>
          <w:sz w:val="24"/>
        </w:rPr>
        <w:t xml:space="preserve"> </w:t>
      </w:r>
      <w:r w:rsidR="00153CC0">
        <w:rPr>
          <w:rFonts w:ascii="Times New Roman" w:hAnsi="Times New Roman" w:cs="Times New Roman"/>
          <w:sz w:val="24"/>
        </w:rPr>
        <w:t xml:space="preserve">detailed </w:t>
      </w:r>
      <w:r w:rsidR="000B4F4A">
        <w:rPr>
          <w:rFonts w:ascii="Times New Roman" w:hAnsi="Times New Roman" w:cs="Times New Roman"/>
          <w:sz w:val="24"/>
        </w:rPr>
        <w:t xml:space="preserve">budget spreadsheet </w:t>
      </w:r>
      <w:r w:rsidR="00153CC0">
        <w:rPr>
          <w:rFonts w:ascii="Times New Roman" w:hAnsi="Times New Roman" w:cs="Times New Roman"/>
          <w:sz w:val="24"/>
        </w:rPr>
        <w:t>must</w:t>
      </w:r>
      <w:r w:rsidR="000B4F4A">
        <w:rPr>
          <w:rFonts w:ascii="Times New Roman" w:hAnsi="Times New Roman" w:cs="Times New Roman"/>
          <w:sz w:val="24"/>
        </w:rPr>
        <w:t xml:space="preserve"> be provided</w:t>
      </w:r>
      <w:r w:rsidR="00F60C71">
        <w:rPr>
          <w:rFonts w:ascii="Times New Roman" w:hAnsi="Times New Roman" w:cs="Times New Roman"/>
          <w:sz w:val="24"/>
        </w:rPr>
        <w:t>, as well as a one</w:t>
      </w:r>
      <w:r w:rsidR="00907BC2">
        <w:rPr>
          <w:rFonts w:ascii="Times New Roman" w:hAnsi="Times New Roman" w:cs="Times New Roman"/>
          <w:sz w:val="24"/>
        </w:rPr>
        <w:t xml:space="preserve"> (1)</w:t>
      </w:r>
      <w:r w:rsidR="00F60C71">
        <w:rPr>
          <w:rFonts w:ascii="Times New Roman" w:hAnsi="Times New Roman" w:cs="Times New Roman"/>
          <w:sz w:val="24"/>
        </w:rPr>
        <w:t xml:space="preserve"> page narrative </w:t>
      </w:r>
      <w:r w:rsidR="00E50093">
        <w:rPr>
          <w:rFonts w:ascii="Times New Roman" w:hAnsi="Times New Roman" w:cs="Times New Roman"/>
          <w:sz w:val="24"/>
        </w:rPr>
        <w:t>justifying each line item</w:t>
      </w:r>
      <w:r w:rsidR="000A6AE5">
        <w:rPr>
          <w:rFonts w:ascii="Times New Roman" w:hAnsi="Times New Roman" w:cs="Times New Roman"/>
          <w:sz w:val="24"/>
        </w:rPr>
        <w:t xml:space="preserve">. </w:t>
      </w:r>
      <w:r w:rsidR="005262A6">
        <w:rPr>
          <w:rFonts w:ascii="Times New Roman" w:hAnsi="Times New Roman" w:cs="Times New Roman"/>
          <w:sz w:val="24"/>
        </w:rPr>
        <w:t>Additional</w:t>
      </w:r>
      <w:r w:rsidR="000A6AE5">
        <w:rPr>
          <w:rFonts w:ascii="Times New Roman" w:hAnsi="Times New Roman" w:cs="Times New Roman"/>
          <w:sz w:val="24"/>
        </w:rPr>
        <w:t xml:space="preserve"> documents can be provided</w:t>
      </w:r>
      <w:r w:rsidR="00D33945">
        <w:rPr>
          <w:rFonts w:ascii="Times New Roman" w:hAnsi="Times New Roman" w:cs="Times New Roman"/>
          <w:sz w:val="24"/>
        </w:rPr>
        <w:t xml:space="preserve"> as </w:t>
      </w:r>
      <w:r w:rsidR="00907BC2">
        <w:rPr>
          <w:rFonts w:ascii="Times New Roman" w:hAnsi="Times New Roman" w:cs="Times New Roman"/>
          <w:sz w:val="24"/>
        </w:rPr>
        <w:t>appendices but</w:t>
      </w:r>
      <w:r w:rsidR="00D33945">
        <w:rPr>
          <w:rFonts w:ascii="Times New Roman" w:hAnsi="Times New Roman" w:cs="Times New Roman"/>
          <w:sz w:val="24"/>
        </w:rPr>
        <w:t xml:space="preserve"> should not exceed five (</w:t>
      </w:r>
      <w:r w:rsidR="00907BC2">
        <w:rPr>
          <w:rFonts w:ascii="Times New Roman" w:hAnsi="Times New Roman" w:cs="Times New Roman"/>
          <w:sz w:val="24"/>
        </w:rPr>
        <w:t>5</w:t>
      </w:r>
      <w:r w:rsidR="00D33945">
        <w:rPr>
          <w:rFonts w:ascii="Times New Roman" w:hAnsi="Times New Roman" w:cs="Times New Roman"/>
          <w:sz w:val="24"/>
        </w:rPr>
        <w:t>)</w:t>
      </w:r>
      <w:r w:rsidR="00907BC2">
        <w:rPr>
          <w:rFonts w:ascii="Times New Roman" w:hAnsi="Times New Roman" w:cs="Times New Roman"/>
          <w:sz w:val="24"/>
        </w:rPr>
        <w:t xml:space="preserve"> pages</w:t>
      </w:r>
      <w:r w:rsidR="005262A6">
        <w:rPr>
          <w:rFonts w:ascii="Times New Roman" w:hAnsi="Times New Roman" w:cs="Times New Roman"/>
          <w:sz w:val="24"/>
        </w:rPr>
        <w:t xml:space="preserve"> total</w:t>
      </w:r>
      <w:r w:rsidR="00D33945">
        <w:rPr>
          <w:rFonts w:ascii="Times New Roman" w:hAnsi="Times New Roman" w:cs="Times New Roman"/>
          <w:sz w:val="24"/>
        </w:rPr>
        <w:t>.</w:t>
      </w:r>
      <w:r w:rsidR="00907BC2">
        <w:rPr>
          <w:rFonts w:ascii="Times New Roman" w:hAnsi="Times New Roman" w:cs="Times New Roman"/>
          <w:sz w:val="24"/>
        </w:rPr>
        <w:t xml:space="preserve"> Any p</w:t>
      </w:r>
      <w:r w:rsidR="00D33945">
        <w:rPr>
          <w:rFonts w:ascii="Times New Roman" w:hAnsi="Times New Roman" w:cs="Times New Roman"/>
          <w:sz w:val="24"/>
        </w:rPr>
        <w:t xml:space="preserve">ages </w:t>
      </w:r>
      <w:r w:rsidR="00D21C87">
        <w:rPr>
          <w:rFonts w:ascii="Times New Roman" w:hAnsi="Times New Roman" w:cs="Times New Roman"/>
          <w:sz w:val="24"/>
        </w:rPr>
        <w:t>that exceed the defined limits will not be scored by the review team</w:t>
      </w:r>
      <w:r w:rsidR="00907BC2">
        <w:rPr>
          <w:rFonts w:ascii="Times New Roman" w:hAnsi="Times New Roman" w:cs="Times New Roman"/>
          <w:sz w:val="24"/>
        </w:rPr>
        <w:t>.</w:t>
      </w:r>
      <w:r w:rsidR="008E52DA">
        <w:rPr>
          <w:rFonts w:ascii="Times New Roman" w:hAnsi="Times New Roman" w:cs="Times New Roman"/>
          <w:sz w:val="24"/>
        </w:rPr>
        <w:t xml:space="preserve"> </w:t>
      </w:r>
      <w:r>
        <w:rPr>
          <w:rFonts w:ascii="Times New Roman" w:hAnsi="Times New Roman" w:cs="Times New Roman"/>
          <w:sz w:val="24"/>
        </w:rPr>
        <w:t>Applications</w:t>
      </w:r>
      <w:r w:rsidR="008E52DA">
        <w:rPr>
          <w:rFonts w:ascii="Times New Roman" w:hAnsi="Times New Roman" w:cs="Times New Roman"/>
          <w:sz w:val="24"/>
        </w:rPr>
        <w:t xml:space="preserve"> can be submitted in Microsoft</w:t>
      </w:r>
      <w:r w:rsidR="00155D07">
        <w:rPr>
          <w:rFonts w:ascii="Times New Roman" w:hAnsi="Times New Roman" w:cs="Times New Roman"/>
          <w:sz w:val="24"/>
        </w:rPr>
        <w:t xml:space="preserve"> Office (Word and Excel)</w:t>
      </w:r>
      <w:r w:rsidR="008E52DA">
        <w:rPr>
          <w:rFonts w:ascii="Times New Roman" w:hAnsi="Times New Roman" w:cs="Times New Roman"/>
          <w:sz w:val="24"/>
        </w:rPr>
        <w:t xml:space="preserve"> or </w:t>
      </w:r>
      <w:r w:rsidR="00155D07">
        <w:rPr>
          <w:rFonts w:ascii="Times New Roman" w:hAnsi="Times New Roman" w:cs="Times New Roman"/>
          <w:sz w:val="24"/>
        </w:rPr>
        <w:t>Adobe</w:t>
      </w:r>
      <w:r w:rsidR="008E52DA">
        <w:rPr>
          <w:rFonts w:ascii="Times New Roman" w:hAnsi="Times New Roman" w:cs="Times New Roman"/>
          <w:sz w:val="24"/>
        </w:rPr>
        <w:t xml:space="preserve"> PDF format</w:t>
      </w:r>
      <w:r w:rsidR="0048655D">
        <w:rPr>
          <w:rFonts w:ascii="Times New Roman" w:hAnsi="Times New Roman" w:cs="Times New Roman"/>
          <w:sz w:val="24"/>
        </w:rPr>
        <w:t>s</w:t>
      </w:r>
      <w:r w:rsidR="00155D07">
        <w:rPr>
          <w:rFonts w:ascii="Times New Roman" w:hAnsi="Times New Roman" w:cs="Times New Roman"/>
          <w:sz w:val="24"/>
        </w:rPr>
        <w:t>.</w:t>
      </w:r>
    </w:p>
    <w:p w14:paraId="6A81805B" w14:textId="77777777" w:rsidR="00B8089A" w:rsidRDefault="00B8089A" w:rsidP="00DC6831">
      <w:pPr>
        <w:spacing w:line="360" w:lineRule="auto"/>
        <w:rPr>
          <w:rFonts w:ascii="Times New Roman" w:hAnsi="Times New Roman" w:cs="Times New Roman"/>
          <w:sz w:val="24"/>
        </w:rPr>
      </w:pPr>
    </w:p>
    <w:p w14:paraId="03FB91B0" w14:textId="1251E316" w:rsidR="00763A5F" w:rsidRDefault="005E3673" w:rsidP="00DC6831">
      <w:pPr>
        <w:spacing w:line="360" w:lineRule="auto"/>
        <w:rPr>
          <w:rFonts w:ascii="Times New Roman" w:hAnsi="Times New Roman" w:cs="Times New Roman"/>
          <w:sz w:val="24"/>
        </w:rPr>
      </w:pPr>
      <w:r w:rsidRPr="005B2A30">
        <w:rPr>
          <w:rFonts w:ascii="Times New Roman" w:hAnsi="Times New Roman" w:cs="Times New Roman"/>
          <w:sz w:val="24"/>
        </w:rPr>
        <w:t xml:space="preserve">We encourage all </w:t>
      </w:r>
      <w:r>
        <w:rPr>
          <w:rFonts w:ascii="Times New Roman" w:hAnsi="Times New Roman" w:cs="Times New Roman"/>
          <w:sz w:val="24"/>
        </w:rPr>
        <w:t xml:space="preserve">eligible and </w:t>
      </w:r>
      <w:r w:rsidRPr="005B2A30">
        <w:rPr>
          <w:rFonts w:ascii="Times New Roman" w:hAnsi="Times New Roman" w:cs="Times New Roman"/>
          <w:sz w:val="24"/>
        </w:rPr>
        <w:t xml:space="preserve">interested </w:t>
      </w:r>
      <w:r>
        <w:rPr>
          <w:rFonts w:ascii="Times New Roman" w:hAnsi="Times New Roman" w:cs="Times New Roman"/>
          <w:sz w:val="24"/>
        </w:rPr>
        <w:t>organizations</w:t>
      </w:r>
      <w:r w:rsidRPr="005B2A30">
        <w:rPr>
          <w:rFonts w:ascii="Times New Roman" w:hAnsi="Times New Roman" w:cs="Times New Roman"/>
          <w:sz w:val="24"/>
        </w:rPr>
        <w:t xml:space="preserve"> to reach out with any questions or to request additional information</w:t>
      </w:r>
      <w:r>
        <w:rPr>
          <w:rFonts w:ascii="Times New Roman" w:hAnsi="Times New Roman" w:cs="Times New Roman"/>
          <w:sz w:val="24"/>
        </w:rPr>
        <w:t xml:space="preserve"> through the following contact</w:t>
      </w:r>
      <w:r w:rsidR="00763A5F">
        <w:rPr>
          <w:rFonts w:ascii="Times New Roman" w:hAnsi="Times New Roman" w:cs="Times New Roman"/>
          <w:sz w:val="24"/>
        </w:rPr>
        <w:t xml:space="preserve">: </w:t>
      </w:r>
    </w:p>
    <w:p w14:paraId="16A71C64" w14:textId="77777777" w:rsidR="00E96FEC" w:rsidRDefault="00E96FEC" w:rsidP="00DC6831">
      <w:pPr>
        <w:spacing w:line="360" w:lineRule="auto"/>
        <w:rPr>
          <w:rFonts w:ascii="Times New Roman" w:hAnsi="Times New Roman" w:cs="Times New Roman"/>
          <w:b/>
          <w:bCs/>
          <w:sz w:val="24"/>
        </w:rPr>
      </w:pPr>
    </w:p>
    <w:p w14:paraId="40358C49" w14:textId="3D6A189E" w:rsidR="004F7F4C" w:rsidRDefault="005640FE" w:rsidP="00DC6831">
      <w:pPr>
        <w:spacing w:line="360" w:lineRule="auto"/>
        <w:rPr>
          <w:rFonts w:ascii="Times New Roman" w:hAnsi="Times New Roman" w:cs="Times New Roman"/>
          <w:sz w:val="24"/>
        </w:rPr>
      </w:pPr>
      <w:r w:rsidRPr="005640FE">
        <w:rPr>
          <w:rFonts w:ascii="Times New Roman" w:hAnsi="Times New Roman" w:cs="Times New Roman"/>
          <w:b/>
          <w:bCs/>
          <w:sz w:val="24"/>
        </w:rPr>
        <w:t>Name:</w:t>
      </w:r>
      <w:r>
        <w:rPr>
          <w:rFonts w:ascii="Times New Roman" w:hAnsi="Times New Roman" w:cs="Times New Roman"/>
          <w:sz w:val="24"/>
        </w:rPr>
        <w:t xml:space="preserve"> Brandon Hutton</w:t>
      </w:r>
      <w:r w:rsidR="00E96FEC">
        <w:rPr>
          <w:rFonts w:ascii="Times New Roman" w:hAnsi="Times New Roman" w:cs="Times New Roman"/>
          <w:sz w:val="24"/>
        </w:rPr>
        <w:t>, Director of Innovation Development and Programming</w:t>
      </w:r>
    </w:p>
    <w:p w14:paraId="596E7609" w14:textId="5BBE6F2E" w:rsidR="002E089E" w:rsidRDefault="005640FE" w:rsidP="00EF6E62">
      <w:pPr>
        <w:spacing w:line="360" w:lineRule="auto"/>
        <w:rPr>
          <w:rFonts w:ascii="Times New Roman" w:hAnsi="Times New Roman" w:cs="Times New Roman"/>
          <w:sz w:val="24"/>
        </w:rPr>
      </w:pPr>
      <w:r w:rsidRPr="005640FE">
        <w:rPr>
          <w:rFonts w:ascii="Times New Roman" w:hAnsi="Times New Roman" w:cs="Times New Roman"/>
          <w:b/>
          <w:bCs/>
          <w:sz w:val="24"/>
        </w:rPr>
        <w:t>Email:</w:t>
      </w:r>
      <w:r>
        <w:rPr>
          <w:rFonts w:ascii="Times New Roman" w:hAnsi="Times New Roman" w:cs="Times New Roman"/>
          <w:sz w:val="24"/>
        </w:rPr>
        <w:t xml:space="preserve"> </w:t>
      </w:r>
      <w:hyperlink r:id="rId9" w:history="1">
        <w:r w:rsidR="00EF6E62" w:rsidRPr="00350839">
          <w:rPr>
            <w:rStyle w:val="Hyperlink"/>
            <w:rFonts w:ascii="Times New Roman" w:hAnsi="Times New Roman" w:cs="Times New Roman"/>
            <w:sz w:val="24"/>
          </w:rPr>
          <w:t>brandon.hutton@ks.gov</w:t>
        </w:r>
      </w:hyperlink>
    </w:p>
    <w:p w14:paraId="6DD4D327" w14:textId="77777777" w:rsidR="00EF6E62" w:rsidRDefault="00EF6E62" w:rsidP="00EF6E62">
      <w:pPr>
        <w:spacing w:line="360" w:lineRule="auto"/>
        <w:rPr>
          <w:rFonts w:ascii="Times New Roman" w:hAnsi="Times New Roman" w:cs="Times New Roman"/>
          <w:sz w:val="24"/>
        </w:rPr>
      </w:pPr>
    </w:p>
    <w:p w14:paraId="3EAD6CFC" w14:textId="3524E74C" w:rsidR="00783AB9" w:rsidRDefault="001B2072" w:rsidP="00CF7E3D">
      <w:pPr>
        <w:pStyle w:val="Bodytext1-left"/>
        <w:spacing w:line="360" w:lineRule="auto"/>
        <w:rPr>
          <w:rFonts w:ascii="Times New Roman" w:hAnsi="Times New Roman" w:cs="Times New Roman"/>
          <w:sz w:val="24"/>
          <w:szCs w:val="24"/>
        </w:rPr>
      </w:pPr>
      <w:r>
        <w:rPr>
          <w:rFonts w:ascii="Times New Roman" w:hAnsi="Times New Roman" w:cs="Times New Roman"/>
          <w:sz w:val="24"/>
          <w:szCs w:val="24"/>
        </w:rPr>
        <w:t>Informational sessions</w:t>
      </w:r>
      <w:r w:rsidR="00FD5270">
        <w:rPr>
          <w:rFonts w:ascii="Times New Roman" w:hAnsi="Times New Roman" w:cs="Times New Roman"/>
          <w:sz w:val="24"/>
          <w:szCs w:val="24"/>
        </w:rPr>
        <w:t xml:space="preserve"> about this </w:t>
      </w:r>
      <w:r w:rsidR="00B234E2">
        <w:rPr>
          <w:rFonts w:ascii="Times New Roman" w:hAnsi="Times New Roman" w:cs="Times New Roman"/>
          <w:sz w:val="24"/>
          <w:szCs w:val="24"/>
        </w:rPr>
        <w:t xml:space="preserve">grant </w:t>
      </w:r>
      <w:r w:rsidR="00EF6E62">
        <w:rPr>
          <w:rFonts w:ascii="Times New Roman" w:hAnsi="Times New Roman" w:cs="Times New Roman"/>
          <w:sz w:val="24"/>
          <w:szCs w:val="24"/>
        </w:rPr>
        <w:t>application</w:t>
      </w:r>
      <w:r>
        <w:rPr>
          <w:rFonts w:ascii="Times New Roman" w:hAnsi="Times New Roman" w:cs="Times New Roman"/>
          <w:sz w:val="24"/>
          <w:szCs w:val="24"/>
        </w:rPr>
        <w:t xml:space="preserve"> will be available</w:t>
      </w:r>
      <w:r w:rsidR="00C7566B">
        <w:rPr>
          <w:rFonts w:ascii="Times New Roman" w:hAnsi="Times New Roman" w:cs="Times New Roman"/>
          <w:sz w:val="24"/>
          <w:szCs w:val="24"/>
        </w:rPr>
        <w:t xml:space="preserve"> virtually</w:t>
      </w:r>
      <w:r>
        <w:rPr>
          <w:rFonts w:ascii="Times New Roman" w:hAnsi="Times New Roman" w:cs="Times New Roman"/>
          <w:sz w:val="24"/>
          <w:szCs w:val="24"/>
        </w:rPr>
        <w:t xml:space="preserve"> on</w:t>
      </w:r>
      <w:r w:rsidR="00DA2D8C">
        <w:rPr>
          <w:rFonts w:ascii="Times New Roman" w:hAnsi="Times New Roman" w:cs="Times New Roman"/>
          <w:sz w:val="24"/>
          <w:szCs w:val="24"/>
        </w:rPr>
        <w:t xml:space="preserve"> April </w:t>
      </w:r>
      <w:r w:rsidR="00396B5E">
        <w:rPr>
          <w:rFonts w:ascii="Times New Roman" w:hAnsi="Times New Roman" w:cs="Times New Roman"/>
          <w:sz w:val="24"/>
          <w:szCs w:val="24"/>
        </w:rPr>
        <w:t>11</w:t>
      </w:r>
      <w:r w:rsidR="00DA2D8C">
        <w:rPr>
          <w:rFonts w:ascii="Times New Roman" w:hAnsi="Times New Roman" w:cs="Times New Roman"/>
          <w:sz w:val="24"/>
          <w:szCs w:val="24"/>
        </w:rPr>
        <w:t xml:space="preserve">, 2025, from </w:t>
      </w:r>
      <w:r w:rsidR="00396B5E">
        <w:rPr>
          <w:rFonts w:ascii="Times New Roman" w:hAnsi="Times New Roman" w:cs="Times New Roman"/>
          <w:sz w:val="24"/>
          <w:szCs w:val="24"/>
        </w:rPr>
        <w:t>10</w:t>
      </w:r>
      <w:r w:rsidR="00DA2D8C">
        <w:rPr>
          <w:rFonts w:ascii="Times New Roman" w:hAnsi="Times New Roman" w:cs="Times New Roman"/>
          <w:sz w:val="24"/>
          <w:szCs w:val="24"/>
        </w:rPr>
        <w:t>:00</w:t>
      </w:r>
      <w:r w:rsidR="00396B5E">
        <w:rPr>
          <w:rFonts w:ascii="Times New Roman" w:hAnsi="Times New Roman" w:cs="Times New Roman"/>
          <w:sz w:val="24"/>
          <w:szCs w:val="24"/>
        </w:rPr>
        <w:t>am</w:t>
      </w:r>
      <w:r w:rsidR="00DA2D8C">
        <w:rPr>
          <w:rFonts w:ascii="Times New Roman" w:hAnsi="Times New Roman" w:cs="Times New Roman"/>
          <w:sz w:val="24"/>
          <w:szCs w:val="24"/>
        </w:rPr>
        <w:t>-</w:t>
      </w:r>
      <w:r w:rsidR="00396B5E">
        <w:rPr>
          <w:rFonts w:ascii="Times New Roman" w:hAnsi="Times New Roman" w:cs="Times New Roman"/>
          <w:sz w:val="24"/>
          <w:szCs w:val="24"/>
        </w:rPr>
        <w:t>11</w:t>
      </w:r>
      <w:r w:rsidR="00DA2D8C">
        <w:rPr>
          <w:rFonts w:ascii="Times New Roman" w:hAnsi="Times New Roman" w:cs="Times New Roman"/>
          <w:sz w:val="24"/>
          <w:szCs w:val="24"/>
        </w:rPr>
        <w:t>:00</w:t>
      </w:r>
      <w:r w:rsidR="00396B5E">
        <w:rPr>
          <w:rFonts w:ascii="Times New Roman" w:hAnsi="Times New Roman" w:cs="Times New Roman"/>
          <w:sz w:val="24"/>
          <w:szCs w:val="24"/>
        </w:rPr>
        <w:t>a</w:t>
      </w:r>
      <w:r w:rsidR="00DA2D8C">
        <w:rPr>
          <w:rFonts w:ascii="Times New Roman" w:hAnsi="Times New Roman" w:cs="Times New Roman"/>
          <w:sz w:val="24"/>
          <w:szCs w:val="24"/>
        </w:rPr>
        <w:t>m a</w:t>
      </w:r>
      <w:r w:rsidR="00FF0361">
        <w:rPr>
          <w:rFonts w:ascii="Times New Roman" w:hAnsi="Times New Roman" w:cs="Times New Roman"/>
          <w:sz w:val="24"/>
          <w:szCs w:val="24"/>
        </w:rPr>
        <w:t>nd on April</w:t>
      </w:r>
      <w:r w:rsidR="00C7566B">
        <w:rPr>
          <w:rFonts w:ascii="Times New Roman" w:hAnsi="Times New Roman" w:cs="Times New Roman"/>
          <w:sz w:val="24"/>
          <w:szCs w:val="24"/>
        </w:rPr>
        <w:t xml:space="preserve"> 23, </w:t>
      </w:r>
      <w:r w:rsidR="00A215B9">
        <w:rPr>
          <w:rFonts w:ascii="Times New Roman" w:hAnsi="Times New Roman" w:cs="Times New Roman"/>
          <w:sz w:val="24"/>
          <w:szCs w:val="24"/>
        </w:rPr>
        <w:t>2025,</w:t>
      </w:r>
      <w:r w:rsidR="00C7566B">
        <w:rPr>
          <w:rFonts w:ascii="Times New Roman" w:hAnsi="Times New Roman" w:cs="Times New Roman"/>
          <w:sz w:val="24"/>
          <w:szCs w:val="24"/>
        </w:rPr>
        <w:t xml:space="preserve"> from </w:t>
      </w:r>
      <w:r w:rsidR="00C97A71">
        <w:rPr>
          <w:rFonts w:ascii="Times New Roman" w:hAnsi="Times New Roman" w:cs="Times New Roman"/>
          <w:sz w:val="24"/>
          <w:szCs w:val="24"/>
        </w:rPr>
        <w:t>2</w:t>
      </w:r>
      <w:r w:rsidR="00C7566B">
        <w:rPr>
          <w:rFonts w:ascii="Times New Roman" w:hAnsi="Times New Roman" w:cs="Times New Roman"/>
          <w:sz w:val="24"/>
          <w:szCs w:val="24"/>
        </w:rPr>
        <w:t>:00pm-</w:t>
      </w:r>
      <w:r w:rsidR="00C97A71">
        <w:rPr>
          <w:rFonts w:ascii="Times New Roman" w:hAnsi="Times New Roman" w:cs="Times New Roman"/>
          <w:sz w:val="24"/>
          <w:szCs w:val="24"/>
        </w:rPr>
        <w:t>3</w:t>
      </w:r>
      <w:r w:rsidR="00C7566B">
        <w:rPr>
          <w:rFonts w:ascii="Times New Roman" w:hAnsi="Times New Roman" w:cs="Times New Roman"/>
          <w:sz w:val="24"/>
          <w:szCs w:val="24"/>
        </w:rPr>
        <w:t xml:space="preserve">:00pm. </w:t>
      </w:r>
      <w:r w:rsidR="00313AE5">
        <w:rPr>
          <w:rFonts w:ascii="Times New Roman" w:hAnsi="Times New Roman" w:cs="Times New Roman"/>
          <w:sz w:val="24"/>
          <w:szCs w:val="24"/>
        </w:rPr>
        <w:t xml:space="preserve">Attendance </w:t>
      </w:r>
      <w:r w:rsidR="0066693D">
        <w:rPr>
          <w:rFonts w:ascii="Times New Roman" w:hAnsi="Times New Roman" w:cs="Times New Roman"/>
          <w:sz w:val="24"/>
          <w:szCs w:val="24"/>
        </w:rPr>
        <w:t xml:space="preserve">to these sessions are not mandatory. A letter of intent is not required for this </w:t>
      </w:r>
      <w:r w:rsidR="00B234E2">
        <w:rPr>
          <w:rFonts w:ascii="Times New Roman" w:hAnsi="Times New Roman" w:cs="Times New Roman"/>
          <w:sz w:val="24"/>
          <w:szCs w:val="24"/>
        </w:rPr>
        <w:t xml:space="preserve">grant </w:t>
      </w:r>
      <w:r w:rsidR="00EF6E62">
        <w:rPr>
          <w:rFonts w:ascii="Times New Roman" w:hAnsi="Times New Roman" w:cs="Times New Roman"/>
          <w:sz w:val="24"/>
          <w:szCs w:val="24"/>
        </w:rPr>
        <w:t>applications</w:t>
      </w:r>
      <w:r w:rsidR="0066693D">
        <w:rPr>
          <w:rFonts w:ascii="Times New Roman" w:hAnsi="Times New Roman" w:cs="Times New Roman"/>
          <w:sz w:val="24"/>
          <w:szCs w:val="24"/>
        </w:rPr>
        <w:t>.</w:t>
      </w:r>
    </w:p>
    <w:p w14:paraId="3F122006" w14:textId="77777777" w:rsidR="00845286" w:rsidRDefault="00845286" w:rsidP="00CF7E3D">
      <w:pPr>
        <w:pStyle w:val="Bodytext1-left"/>
        <w:spacing w:line="360" w:lineRule="auto"/>
        <w:rPr>
          <w:rFonts w:ascii="Times New Roman" w:hAnsi="Times New Roman" w:cs="Times New Roman"/>
          <w:sz w:val="24"/>
          <w:szCs w:val="24"/>
        </w:rPr>
      </w:pPr>
    </w:p>
    <w:p w14:paraId="416FE597" w14:textId="2C199A5B" w:rsidR="00845286" w:rsidRDefault="00CF7E3D" w:rsidP="00CF7E3D">
      <w:pPr>
        <w:pStyle w:val="Bodytext1-left"/>
        <w:spacing w:line="360" w:lineRule="auto"/>
        <w:rPr>
          <w:rFonts w:ascii="Times New Roman" w:hAnsi="Times New Roman" w:cs="Times New Roman"/>
          <w:sz w:val="24"/>
          <w:szCs w:val="24"/>
        </w:rPr>
      </w:pPr>
      <w:r w:rsidRPr="005B2A30">
        <w:rPr>
          <w:rFonts w:ascii="Times New Roman" w:hAnsi="Times New Roman" w:cs="Times New Roman"/>
          <w:b/>
          <w:bCs/>
          <w:sz w:val="24"/>
          <w:szCs w:val="24"/>
        </w:rPr>
        <w:t>Contract Term</w:t>
      </w:r>
      <w:r w:rsidRPr="005B2A30">
        <w:rPr>
          <w:rFonts w:ascii="Times New Roman" w:hAnsi="Times New Roman" w:cs="Times New Roman"/>
          <w:sz w:val="24"/>
          <w:szCs w:val="24"/>
        </w:rPr>
        <w:br/>
        <w:t xml:space="preserve">The initial term of the contract will be for a period of </w:t>
      </w:r>
      <w:r w:rsidR="00845286">
        <w:rPr>
          <w:rFonts w:ascii="Times New Roman" w:hAnsi="Times New Roman" w:cs="Times New Roman"/>
          <w:sz w:val="24"/>
          <w:szCs w:val="24"/>
        </w:rPr>
        <w:t>one</w:t>
      </w:r>
      <w:r w:rsidRPr="005B2A30">
        <w:rPr>
          <w:rFonts w:ascii="Times New Roman" w:hAnsi="Times New Roman" w:cs="Times New Roman"/>
          <w:sz w:val="24"/>
          <w:szCs w:val="24"/>
        </w:rPr>
        <w:t xml:space="preserve"> (</w:t>
      </w:r>
      <w:r w:rsidR="00845286">
        <w:rPr>
          <w:rFonts w:ascii="Times New Roman" w:hAnsi="Times New Roman" w:cs="Times New Roman"/>
          <w:sz w:val="24"/>
          <w:szCs w:val="24"/>
        </w:rPr>
        <w:t>1</w:t>
      </w:r>
      <w:r w:rsidRPr="005B2A30">
        <w:rPr>
          <w:rFonts w:ascii="Times New Roman" w:hAnsi="Times New Roman" w:cs="Times New Roman"/>
          <w:sz w:val="24"/>
          <w:szCs w:val="24"/>
        </w:rPr>
        <w:t xml:space="preserve">) year, </w:t>
      </w:r>
      <w:r w:rsidR="007611C8">
        <w:rPr>
          <w:rFonts w:ascii="Times New Roman" w:hAnsi="Times New Roman" w:cs="Times New Roman"/>
          <w:sz w:val="24"/>
          <w:szCs w:val="24"/>
        </w:rPr>
        <w:t xml:space="preserve">starting July 1, </w:t>
      </w:r>
      <w:r w:rsidR="00F304DF">
        <w:rPr>
          <w:rFonts w:ascii="Times New Roman" w:hAnsi="Times New Roman" w:cs="Times New Roman"/>
          <w:sz w:val="24"/>
          <w:szCs w:val="24"/>
        </w:rPr>
        <w:t>2025,</w:t>
      </w:r>
      <w:r w:rsidR="007611C8">
        <w:rPr>
          <w:rFonts w:ascii="Times New Roman" w:hAnsi="Times New Roman" w:cs="Times New Roman"/>
          <w:sz w:val="24"/>
          <w:szCs w:val="24"/>
        </w:rPr>
        <w:t xml:space="preserve"> and co</w:t>
      </w:r>
      <w:r w:rsidR="00F304DF">
        <w:rPr>
          <w:rFonts w:ascii="Times New Roman" w:hAnsi="Times New Roman" w:cs="Times New Roman"/>
          <w:sz w:val="24"/>
          <w:szCs w:val="24"/>
        </w:rPr>
        <w:t>ncluding</w:t>
      </w:r>
      <w:r w:rsidR="007611C8">
        <w:rPr>
          <w:rFonts w:ascii="Times New Roman" w:hAnsi="Times New Roman" w:cs="Times New Roman"/>
          <w:sz w:val="24"/>
          <w:szCs w:val="24"/>
        </w:rPr>
        <w:t xml:space="preserve"> June 30, 2026</w:t>
      </w:r>
      <w:r w:rsidRPr="005B2A30">
        <w:rPr>
          <w:rFonts w:ascii="Times New Roman" w:hAnsi="Times New Roman" w:cs="Times New Roman"/>
          <w:sz w:val="24"/>
          <w:szCs w:val="24"/>
        </w:rPr>
        <w:t xml:space="preserve">. During this period, the selected </w:t>
      </w:r>
      <w:r w:rsidR="00845286">
        <w:rPr>
          <w:rFonts w:ascii="Times New Roman" w:hAnsi="Times New Roman" w:cs="Times New Roman"/>
          <w:sz w:val="24"/>
          <w:szCs w:val="24"/>
        </w:rPr>
        <w:t>organization</w:t>
      </w:r>
      <w:r w:rsidRPr="005B2A30">
        <w:rPr>
          <w:rFonts w:ascii="Times New Roman" w:hAnsi="Times New Roman" w:cs="Times New Roman"/>
          <w:sz w:val="24"/>
          <w:szCs w:val="24"/>
        </w:rPr>
        <w:t xml:space="preserve"> will be responsible for executing the agreed-upon scope of work as outlined in the </w:t>
      </w:r>
      <w:r w:rsidR="00B234E2">
        <w:rPr>
          <w:rFonts w:ascii="Times New Roman" w:hAnsi="Times New Roman" w:cs="Times New Roman"/>
          <w:sz w:val="24"/>
          <w:szCs w:val="24"/>
        </w:rPr>
        <w:t>grant application</w:t>
      </w:r>
      <w:r w:rsidRPr="005B2A30">
        <w:rPr>
          <w:rFonts w:ascii="Times New Roman" w:hAnsi="Times New Roman" w:cs="Times New Roman"/>
          <w:sz w:val="24"/>
          <w:szCs w:val="24"/>
        </w:rPr>
        <w:t xml:space="preserve"> and the final contract. </w:t>
      </w:r>
      <w:r w:rsidR="00834FE6" w:rsidRPr="00834FE6">
        <w:rPr>
          <w:rFonts w:ascii="Times New Roman" w:hAnsi="Times New Roman" w:cs="Times New Roman"/>
          <w:sz w:val="24"/>
          <w:szCs w:val="24"/>
        </w:rPr>
        <w:t xml:space="preserve">Quarterly progress reports will be required, detailing outputs, key metrics, success stories, and any challenges. A final impact report will be due within </w:t>
      </w:r>
      <w:r w:rsidR="00834FE6">
        <w:rPr>
          <w:rFonts w:ascii="Times New Roman" w:hAnsi="Times New Roman" w:cs="Times New Roman"/>
          <w:sz w:val="24"/>
          <w:szCs w:val="24"/>
        </w:rPr>
        <w:t>thirty (</w:t>
      </w:r>
      <w:r w:rsidR="00834FE6" w:rsidRPr="00834FE6">
        <w:rPr>
          <w:rFonts w:ascii="Times New Roman" w:hAnsi="Times New Roman" w:cs="Times New Roman"/>
          <w:sz w:val="24"/>
          <w:szCs w:val="24"/>
        </w:rPr>
        <w:t>30</w:t>
      </w:r>
      <w:r w:rsidR="00834FE6">
        <w:rPr>
          <w:rFonts w:ascii="Times New Roman" w:hAnsi="Times New Roman" w:cs="Times New Roman"/>
          <w:sz w:val="24"/>
          <w:szCs w:val="24"/>
        </w:rPr>
        <w:t>)</w:t>
      </w:r>
      <w:r w:rsidR="00834FE6" w:rsidRPr="00834FE6">
        <w:rPr>
          <w:rFonts w:ascii="Times New Roman" w:hAnsi="Times New Roman" w:cs="Times New Roman"/>
          <w:sz w:val="24"/>
          <w:szCs w:val="24"/>
        </w:rPr>
        <w:t xml:space="preserve"> days of contract close, including insights for scaling or improving the program.</w:t>
      </w:r>
    </w:p>
    <w:p w14:paraId="7EF1B19D" w14:textId="77777777" w:rsidR="00834FE6" w:rsidRDefault="00834FE6" w:rsidP="00CF7E3D">
      <w:pPr>
        <w:pStyle w:val="Bodytext1-left"/>
        <w:spacing w:line="360" w:lineRule="auto"/>
        <w:rPr>
          <w:rFonts w:ascii="Times New Roman" w:hAnsi="Times New Roman" w:cs="Times New Roman"/>
          <w:b/>
          <w:bCs/>
          <w:sz w:val="24"/>
          <w:szCs w:val="24"/>
        </w:rPr>
      </w:pPr>
    </w:p>
    <w:p w14:paraId="3583F875" w14:textId="552F3E1B" w:rsidR="00167174" w:rsidRPr="00C02BBC" w:rsidRDefault="00CF7E3D" w:rsidP="00C02BBC">
      <w:pPr>
        <w:pStyle w:val="Bodytext1-left"/>
        <w:spacing w:line="360" w:lineRule="auto"/>
        <w:rPr>
          <w:rFonts w:ascii="Times New Roman" w:hAnsi="Times New Roman" w:cs="Times New Roman"/>
          <w:sz w:val="24"/>
          <w:szCs w:val="24"/>
        </w:rPr>
      </w:pPr>
      <w:r w:rsidRPr="005B2A30">
        <w:rPr>
          <w:rFonts w:ascii="Times New Roman" w:hAnsi="Times New Roman" w:cs="Times New Roman"/>
          <w:b/>
          <w:bCs/>
          <w:sz w:val="24"/>
          <w:szCs w:val="24"/>
        </w:rPr>
        <w:t>Termination</w:t>
      </w:r>
      <w:r w:rsidRPr="005B2A30">
        <w:rPr>
          <w:rFonts w:ascii="Times New Roman" w:hAnsi="Times New Roman" w:cs="Times New Roman"/>
          <w:sz w:val="24"/>
          <w:szCs w:val="24"/>
        </w:rPr>
        <w:br/>
        <w:t>K</w:t>
      </w:r>
      <w:r w:rsidR="00DD4C91">
        <w:rPr>
          <w:rFonts w:ascii="Times New Roman" w:hAnsi="Times New Roman" w:cs="Times New Roman"/>
          <w:sz w:val="24"/>
          <w:szCs w:val="24"/>
        </w:rPr>
        <w:t>ansas Department of Commerce (KDC)</w:t>
      </w:r>
      <w:r w:rsidRPr="005B2A30">
        <w:rPr>
          <w:rFonts w:ascii="Times New Roman" w:hAnsi="Times New Roman" w:cs="Times New Roman"/>
          <w:sz w:val="24"/>
          <w:szCs w:val="24"/>
        </w:rPr>
        <w:t xml:space="preserve"> reserves the right to terminate the contract at any time, with or without cause, upon providing thirty (30) days written notice to the selected </w:t>
      </w:r>
      <w:r w:rsidR="00DD4C91">
        <w:rPr>
          <w:rFonts w:ascii="Times New Roman" w:hAnsi="Times New Roman" w:cs="Times New Roman"/>
          <w:sz w:val="24"/>
          <w:szCs w:val="24"/>
        </w:rPr>
        <w:t>organization</w:t>
      </w:r>
      <w:r w:rsidRPr="005B2A30">
        <w:rPr>
          <w:rFonts w:ascii="Times New Roman" w:hAnsi="Times New Roman" w:cs="Times New Roman"/>
          <w:sz w:val="24"/>
          <w:szCs w:val="24"/>
        </w:rPr>
        <w:t xml:space="preserve">. </w:t>
      </w:r>
      <w:r w:rsidRPr="005B2A30">
        <w:rPr>
          <w:rFonts w:ascii="Times New Roman" w:hAnsi="Times New Roman" w:cs="Times New Roman"/>
          <w:sz w:val="24"/>
          <w:szCs w:val="24"/>
        </w:rPr>
        <w:lastRenderedPageBreak/>
        <w:t>In the event of termination, the agency will be compensated for work satisfactorily completed up to the date of termination.</w:t>
      </w:r>
      <w:r w:rsidRPr="005B2A30">
        <w:rPr>
          <w:rFonts w:ascii="Times New Roman" w:hAnsi="Times New Roman" w:cs="Times New Roman"/>
          <w:b/>
          <w:bCs/>
          <w:sz w:val="24"/>
          <w:szCs w:val="24"/>
        </w:rPr>
        <w:t xml:space="preserve"> </w:t>
      </w:r>
      <w:r w:rsidRPr="005B2A30">
        <w:rPr>
          <w:rFonts w:ascii="Times New Roman" w:hAnsi="Times New Roman" w:cs="Times New Roman"/>
          <w:sz w:val="24"/>
          <w:szCs w:val="24"/>
        </w:rPr>
        <w:t xml:space="preserve">This contract term and renewal structure is designed to ensure flexibility and alignment with </w:t>
      </w:r>
      <w:r w:rsidR="00D85200">
        <w:rPr>
          <w:rFonts w:ascii="Times New Roman" w:hAnsi="Times New Roman" w:cs="Times New Roman"/>
          <w:sz w:val="24"/>
          <w:szCs w:val="24"/>
        </w:rPr>
        <w:t>the KDC’s</w:t>
      </w:r>
      <w:r w:rsidRPr="005B2A30">
        <w:rPr>
          <w:rFonts w:ascii="Times New Roman" w:hAnsi="Times New Roman" w:cs="Times New Roman"/>
          <w:sz w:val="24"/>
          <w:szCs w:val="24"/>
        </w:rPr>
        <w:t xml:space="preserve"> evolving goals while providing the selected </w:t>
      </w:r>
      <w:r w:rsidR="00D85200">
        <w:rPr>
          <w:rFonts w:ascii="Times New Roman" w:hAnsi="Times New Roman" w:cs="Times New Roman"/>
          <w:sz w:val="24"/>
          <w:szCs w:val="24"/>
        </w:rPr>
        <w:t>organization</w:t>
      </w:r>
      <w:r w:rsidRPr="005B2A30">
        <w:rPr>
          <w:rFonts w:ascii="Times New Roman" w:hAnsi="Times New Roman" w:cs="Times New Roman"/>
          <w:sz w:val="24"/>
          <w:szCs w:val="24"/>
        </w:rPr>
        <w:t xml:space="preserve"> with a clear and structured engagement period.</w:t>
      </w:r>
    </w:p>
    <w:sectPr w:rsidR="00167174" w:rsidRPr="00C02BB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34F8" w14:textId="77777777" w:rsidR="005B55D6" w:rsidRDefault="005B55D6" w:rsidP="00EB514A">
      <w:pPr>
        <w:spacing w:line="240" w:lineRule="auto"/>
      </w:pPr>
      <w:r>
        <w:separator/>
      </w:r>
    </w:p>
  </w:endnote>
  <w:endnote w:type="continuationSeparator" w:id="0">
    <w:p w14:paraId="6916F723" w14:textId="77777777" w:rsidR="005B55D6" w:rsidRDefault="005B55D6" w:rsidP="00EB514A">
      <w:pPr>
        <w:spacing w:line="240" w:lineRule="auto"/>
      </w:pPr>
      <w:r>
        <w:continuationSeparator/>
      </w:r>
    </w:p>
  </w:endnote>
  <w:endnote w:type="continuationNotice" w:id="1">
    <w:p w14:paraId="63FA99FA" w14:textId="77777777" w:rsidR="005B55D6" w:rsidRDefault="005B5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Calibri"/>
    <w:charset w:val="00"/>
    <w:family w:val="auto"/>
    <w:pitch w:val="variable"/>
    <w:sig w:usb0="A00002FF" w:usb1="5000204B" w:usb2="00000000" w:usb3="00000000" w:csb0="00000197"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JUST Sans">
    <w:altName w:val="Cambria"/>
    <w:panose1 w:val="00000000000000000000"/>
    <w:charset w:val="00"/>
    <w:family w:val="modern"/>
    <w:notTrueType/>
    <w:pitch w:val="variable"/>
    <w:sig w:usb0="00000007" w:usb1="00000001" w:usb2="00000000" w:usb3="00000000" w:csb0="00000093"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8AEB" w14:textId="77777777" w:rsidR="005B55D6" w:rsidRDefault="005B55D6" w:rsidP="00EB514A">
      <w:pPr>
        <w:spacing w:line="240" w:lineRule="auto"/>
      </w:pPr>
      <w:r>
        <w:separator/>
      </w:r>
    </w:p>
  </w:footnote>
  <w:footnote w:type="continuationSeparator" w:id="0">
    <w:p w14:paraId="1A3684FC" w14:textId="77777777" w:rsidR="005B55D6" w:rsidRDefault="005B55D6" w:rsidP="00EB514A">
      <w:pPr>
        <w:spacing w:line="240" w:lineRule="auto"/>
      </w:pPr>
      <w:r>
        <w:continuationSeparator/>
      </w:r>
    </w:p>
  </w:footnote>
  <w:footnote w:type="continuationNotice" w:id="1">
    <w:p w14:paraId="4B514B36" w14:textId="77777777" w:rsidR="005B55D6" w:rsidRDefault="005B55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16C3" w14:textId="1A6386AC" w:rsidR="00EB514A" w:rsidRDefault="004B60A6">
    <w:pPr>
      <w:pStyle w:val="Header"/>
    </w:pPr>
    <w:r w:rsidRPr="00BD708A">
      <w:rPr>
        <w:noProof/>
      </w:rPr>
      <w:drawing>
        <wp:anchor distT="0" distB="0" distL="114300" distR="114300" simplePos="0" relativeHeight="251658241" behindDoc="0" locked="0" layoutInCell="1" allowOverlap="1" wp14:anchorId="7B80A6CE" wp14:editId="49D826B8">
          <wp:simplePos x="0" y="0"/>
          <wp:positionH relativeFrom="column">
            <wp:posOffset>-285293</wp:posOffset>
          </wp:positionH>
          <wp:positionV relativeFrom="paragraph">
            <wp:posOffset>-310896</wp:posOffset>
          </wp:positionV>
          <wp:extent cx="847406" cy="70167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rotWithShape="1">
                  <a:blip r:embed="rId1">
                    <a:extLst>
                      <a:ext uri="{28A0092B-C50C-407E-A947-70E740481C1C}">
                        <a14:useLocalDpi xmlns:a14="http://schemas.microsoft.com/office/drawing/2010/main" val="0"/>
                      </a:ext>
                    </a:extLst>
                  </a:blip>
                  <a:srcRect t="-22885" b="-19110"/>
                  <a:stretch/>
                </pic:blipFill>
                <pic:spPr bwMode="auto">
                  <a:xfrm>
                    <a:off x="0" y="0"/>
                    <a:ext cx="848360" cy="70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14A">
      <w:rPr>
        <w:noProof/>
      </w:rPr>
      <mc:AlternateContent>
        <mc:Choice Requires="wps">
          <w:drawing>
            <wp:anchor distT="0" distB="0" distL="114300" distR="114300" simplePos="0" relativeHeight="251658240" behindDoc="0" locked="0" layoutInCell="1" allowOverlap="1" wp14:anchorId="77F19ABC" wp14:editId="77322410">
              <wp:simplePos x="0" y="0"/>
              <wp:positionH relativeFrom="column">
                <wp:posOffset>2118360</wp:posOffset>
              </wp:positionH>
              <wp:positionV relativeFrom="paragraph">
                <wp:posOffset>95250</wp:posOffset>
              </wp:positionV>
              <wp:extent cx="4331970" cy="6350"/>
              <wp:effectExtent l="0" t="0" r="0" b="0"/>
              <wp:wrapNone/>
              <wp:docPr id="564" name="Rectangle 564"/>
              <wp:cNvGraphicFramePr/>
              <a:graphic xmlns:a="http://schemas.openxmlformats.org/drawingml/2006/main">
                <a:graphicData uri="http://schemas.microsoft.com/office/word/2010/wordprocessingShape">
                  <wps:wsp>
                    <wps:cNvSpPr/>
                    <wps:spPr>
                      <a:xfrm>
                        <a:off x="0" y="0"/>
                        <a:ext cx="4331970" cy="6350"/>
                      </a:xfrm>
                      <a:prstGeom prst="rect">
                        <a:avLst/>
                      </a:prstGeom>
                      <a:solidFill>
                        <a:srgbClr val="595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0A3838F" id="Rectangle 564" o:spid="_x0000_s1026" style="position:absolute;margin-left:166.8pt;margin-top:7.5pt;width:341.1pt;height:.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" fillcolor="#595a5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DB8"/>
    <w:multiLevelType w:val="hybridMultilevel"/>
    <w:tmpl w:val="2D62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15C4F"/>
    <w:multiLevelType w:val="hybridMultilevel"/>
    <w:tmpl w:val="0D98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4520"/>
    <w:multiLevelType w:val="hybridMultilevel"/>
    <w:tmpl w:val="22E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42D"/>
    <w:multiLevelType w:val="multilevel"/>
    <w:tmpl w:val="801AF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2615C4"/>
    <w:multiLevelType w:val="hybridMultilevel"/>
    <w:tmpl w:val="504E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6A72"/>
    <w:multiLevelType w:val="multilevel"/>
    <w:tmpl w:val="B460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16BF1"/>
    <w:multiLevelType w:val="hybridMultilevel"/>
    <w:tmpl w:val="9BE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5176"/>
    <w:multiLevelType w:val="hybridMultilevel"/>
    <w:tmpl w:val="C27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9604A"/>
    <w:multiLevelType w:val="hybridMultilevel"/>
    <w:tmpl w:val="79F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F5A15"/>
    <w:multiLevelType w:val="multilevel"/>
    <w:tmpl w:val="484E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D4E92"/>
    <w:multiLevelType w:val="multilevel"/>
    <w:tmpl w:val="EF54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3090E"/>
    <w:multiLevelType w:val="hybridMultilevel"/>
    <w:tmpl w:val="30EA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36A8F"/>
    <w:multiLevelType w:val="hybridMultilevel"/>
    <w:tmpl w:val="84E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70A73"/>
    <w:multiLevelType w:val="hybridMultilevel"/>
    <w:tmpl w:val="053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149DA"/>
    <w:multiLevelType w:val="hybridMultilevel"/>
    <w:tmpl w:val="0C86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53A6E"/>
    <w:multiLevelType w:val="hybridMultilevel"/>
    <w:tmpl w:val="8B9A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74762"/>
    <w:multiLevelType w:val="multilevel"/>
    <w:tmpl w:val="A26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97C3A"/>
    <w:multiLevelType w:val="hybridMultilevel"/>
    <w:tmpl w:val="0C6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B7714"/>
    <w:multiLevelType w:val="hybridMultilevel"/>
    <w:tmpl w:val="36F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729F6"/>
    <w:multiLevelType w:val="hybridMultilevel"/>
    <w:tmpl w:val="FD0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31E06"/>
    <w:multiLevelType w:val="hybridMultilevel"/>
    <w:tmpl w:val="F0D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E53D5"/>
    <w:multiLevelType w:val="hybridMultilevel"/>
    <w:tmpl w:val="C03C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20777">
    <w:abstractNumId w:val="16"/>
  </w:num>
  <w:num w:numId="2" w16cid:durableId="601692243">
    <w:abstractNumId w:val="3"/>
  </w:num>
  <w:num w:numId="3" w16cid:durableId="1710450594">
    <w:abstractNumId w:val="10"/>
  </w:num>
  <w:num w:numId="4" w16cid:durableId="944970234">
    <w:abstractNumId w:val="9"/>
  </w:num>
  <w:num w:numId="5" w16cid:durableId="787087989">
    <w:abstractNumId w:val="5"/>
  </w:num>
  <w:num w:numId="6" w16cid:durableId="1862862700">
    <w:abstractNumId w:val="7"/>
  </w:num>
  <w:num w:numId="7" w16cid:durableId="1929389677">
    <w:abstractNumId w:val="13"/>
  </w:num>
  <w:num w:numId="8" w16cid:durableId="1784768366">
    <w:abstractNumId w:val="12"/>
  </w:num>
  <w:num w:numId="9" w16cid:durableId="783186073">
    <w:abstractNumId w:val="18"/>
  </w:num>
  <w:num w:numId="10" w16cid:durableId="1635913280">
    <w:abstractNumId w:val="17"/>
  </w:num>
  <w:num w:numId="11" w16cid:durableId="1296447817">
    <w:abstractNumId w:val="19"/>
  </w:num>
  <w:num w:numId="12" w16cid:durableId="1890875007">
    <w:abstractNumId w:val="2"/>
  </w:num>
  <w:num w:numId="13" w16cid:durableId="677343405">
    <w:abstractNumId w:val="11"/>
  </w:num>
  <w:num w:numId="14" w16cid:durableId="1828547747">
    <w:abstractNumId w:val="20"/>
  </w:num>
  <w:num w:numId="15" w16cid:durableId="137572190">
    <w:abstractNumId w:val="14"/>
  </w:num>
  <w:num w:numId="16" w16cid:durableId="1773624837">
    <w:abstractNumId w:val="21"/>
  </w:num>
  <w:num w:numId="17" w16cid:durableId="1013458198">
    <w:abstractNumId w:val="8"/>
  </w:num>
  <w:num w:numId="18" w16cid:durableId="1834955907">
    <w:abstractNumId w:val="6"/>
  </w:num>
  <w:num w:numId="19" w16cid:durableId="1027872452">
    <w:abstractNumId w:val="1"/>
  </w:num>
  <w:num w:numId="20" w16cid:durableId="345595574">
    <w:abstractNumId w:val="15"/>
  </w:num>
  <w:num w:numId="21" w16cid:durableId="33241715">
    <w:abstractNumId w:val="4"/>
  </w:num>
  <w:num w:numId="22" w16cid:durableId="84648159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4A"/>
    <w:rsid w:val="00005DC5"/>
    <w:rsid w:val="0001139D"/>
    <w:rsid w:val="00012349"/>
    <w:rsid w:val="000166D4"/>
    <w:rsid w:val="00032997"/>
    <w:rsid w:val="000435F1"/>
    <w:rsid w:val="0004398D"/>
    <w:rsid w:val="00046E51"/>
    <w:rsid w:val="000535C6"/>
    <w:rsid w:val="00066DFD"/>
    <w:rsid w:val="000709B8"/>
    <w:rsid w:val="00073547"/>
    <w:rsid w:val="00073A83"/>
    <w:rsid w:val="00081A3F"/>
    <w:rsid w:val="000917EF"/>
    <w:rsid w:val="000976E5"/>
    <w:rsid w:val="00097FA9"/>
    <w:rsid w:val="000A13B6"/>
    <w:rsid w:val="000A6AE5"/>
    <w:rsid w:val="000A6F6F"/>
    <w:rsid w:val="000B1766"/>
    <w:rsid w:val="000B3C73"/>
    <w:rsid w:val="000B4A78"/>
    <w:rsid w:val="000B4F4A"/>
    <w:rsid w:val="000C1051"/>
    <w:rsid w:val="000C1431"/>
    <w:rsid w:val="000C16BA"/>
    <w:rsid w:val="000D4355"/>
    <w:rsid w:val="000E1A8C"/>
    <w:rsid w:val="000F4513"/>
    <w:rsid w:val="000F6CFF"/>
    <w:rsid w:val="00102388"/>
    <w:rsid w:val="00105609"/>
    <w:rsid w:val="001215BF"/>
    <w:rsid w:val="00123981"/>
    <w:rsid w:val="001266F8"/>
    <w:rsid w:val="00141FE6"/>
    <w:rsid w:val="00144C0F"/>
    <w:rsid w:val="00153CC0"/>
    <w:rsid w:val="00155D07"/>
    <w:rsid w:val="0016689F"/>
    <w:rsid w:val="00167174"/>
    <w:rsid w:val="0017306A"/>
    <w:rsid w:val="0018384B"/>
    <w:rsid w:val="00187A9C"/>
    <w:rsid w:val="001912AB"/>
    <w:rsid w:val="00193807"/>
    <w:rsid w:val="0019617F"/>
    <w:rsid w:val="001A1758"/>
    <w:rsid w:val="001B2072"/>
    <w:rsid w:val="001B51EF"/>
    <w:rsid w:val="001B7D76"/>
    <w:rsid w:val="001C7270"/>
    <w:rsid w:val="001C729B"/>
    <w:rsid w:val="001E40EC"/>
    <w:rsid w:val="001F41FF"/>
    <w:rsid w:val="001F44F2"/>
    <w:rsid w:val="001F5167"/>
    <w:rsid w:val="00206BD1"/>
    <w:rsid w:val="00220037"/>
    <w:rsid w:val="0022403E"/>
    <w:rsid w:val="00226782"/>
    <w:rsid w:val="002362B8"/>
    <w:rsid w:val="00236824"/>
    <w:rsid w:val="00241D21"/>
    <w:rsid w:val="00246304"/>
    <w:rsid w:val="00255E4D"/>
    <w:rsid w:val="002661BB"/>
    <w:rsid w:val="00274709"/>
    <w:rsid w:val="002840EB"/>
    <w:rsid w:val="002A1A1A"/>
    <w:rsid w:val="002A1AD9"/>
    <w:rsid w:val="002A303E"/>
    <w:rsid w:val="002C081E"/>
    <w:rsid w:val="002C3CFF"/>
    <w:rsid w:val="002C76E7"/>
    <w:rsid w:val="002D03B7"/>
    <w:rsid w:val="002E089E"/>
    <w:rsid w:val="00300092"/>
    <w:rsid w:val="00311CCE"/>
    <w:rsid w:val="00313AE5"/>
    <w:rsid w:val="00327C2E"/>
    <w:rsid w:val="00342D7B"/>
    <w:rsid w:val="0035089B"/>
    <w:rsid w:val="00353939"/>
    <w:rsid w:val="0037443A"/>
    <w:rsid w:val="00380434"/>
    <w:rsid w:val="00386DFF"/>
    <w:rsid w:val="00386EDE"/>
    <w:rsid w:val="00396B5E"/>
    <w:rsid w:val="003B0BE8"/>
    <w:rsid w:val="003B3A87"/>
    <w:rsid w:val="003C7BE4"/>
    <w:rsid w:val="003D3C4D"/>
    <w:rsid w:val="003F1B53"/>
    <w:rsid w:val="00412DA8"/>
    <w:rsid w:val="00420ACB"/>
    <w:rsid w:val="0044686D"/>
    <w:rsid w:val="00470B1C"/>
    <w:rsid w:val="00471ABE"/>
    <w:rsid w:val="00473754"/>
    <w:rsid w:val="0048655D"/>
    <w:rsid w:val="004917B0"/>
    <w:rsid w:val="00491D23"/>
    <w:rsid w:val="00495E18"/>
    <w:rsid w:val="004A7525"/>
    <w:rsid w:val="004B60A6"/>
    <w:rsid w:val="004C313C"/>
    <w:rsid w:val="004C3297"/>
    <w:rsid w:val="004D16CC"/>
    <w:rsid w:val="004D55D6"/>
    <w:rsid w:val="004E47BA"/>
    <w:rsid w:val="004F0DCE"/>
    <w:rsid w:val="004F0E32"/>
    <w:rsid w:val="004F1C40"/>
    <w:rsid w:val="004F280A"/>
    <w:rsid w:val="004F394E"/>
    <w:rsid w:val="004F3C1A"/>
    <w:rsid w:val="004F7F4C"/>
    <w:rsid w:val="00504574"/>
    <w:rsid w:val="00506FE6"/>
    <w:rsid w:val="00524B93"/>
    <w:rsid w:val="005262A6"/>
    <w:rsid w:val="00530A5B"/>
    <w:rsid w:val="00536F1D"/>
    <w:rsid w:val="00537CE2"/>
    <w:rsid w:val="005417E4"/>
    <w:rsid w:val="005640FE"/>
    <w:rsid w:val="00581B83"/>
    <w:rsid w:val="0058714A"/>
    <w:rsid w:val="0059717B"/>
    <w:rsid w:val="005A4A71"/>
    <w:rsid w:val="005B1A95"/>
    <w:rsid w:val="005B20C2"/>
    <w:rsid w:val="005B55D6"/>
    <w:rsid w:val="005D3D36"/>
    <w:rsid w:val="005E3673"/>
    <w:rsid w:val="005E5BD9"/>
    <w:rsid w:val="005F2A05"/>
    <w:rsid w:val="005F3E74"/>
    <w:rsid w:val="005F4F3C"/>
    <w:rsid w:val="005F68DB"/>
    <w:rsid w:val="005F770A"/>
    <w:rsid w:val="00605EB7"/>
    <w:rsid w:val="00613CC8"/>
    <w:rsid w:val="006211B1"/>
    <w:rsid w:val="00622D21"/>
    <w:rsid w:val="006256A3"/>
    <w:rsid w:val="006310C9"/>
    <w:rsid w:val="0064121A"/>
    <w:rsid w:val="00642B2E"/>
    <w:rsid w:val="00663E54"/>
    <w:rsid w:val="0066693D"/>
    <w:rsid w:val="00673979"/>
    <w:rsid w:val="00683A97"/>
    <w:rsid w:val="00692198"/>
    <w:rsid w:val="00694D7B"/>
    <w:rsid w:val="00696B6C"/>
    <w:rsid w:val="006A40B2"/>
    <w:rsid w:val="006A66A7"/>
    <w:rsid w:val="006B2BB5"/>
    <w:rsid w:val="006B2C27"/>
    <w:rsid w:val="006B5877"/>
    <w:rsid w:val="006C5606"/>
    <w:rsid w:val="006D2B5C"/>
    <w:rsid w:val="006E284A"/>
    <w:rsid w:val="006F344E"/>
    <w:rsid w:val="00736C17"/>
    <w:rsid w:val="00743C0D"/>
    <w:rsid w:val="00750478"/>
    <w:rsid w:val="00760AB8"/>
    <w:rsid w:val="007611C8"/>
    <w:rsid w:val="007629C9"/>
    <w:rsid w:val="00763A5F"/>
    <w:rsid w:val="00775BF1"/>
    <w:rsid w:val="00783AB9"/>
    <w:rsid w:val="00783B5A"/>
    <w:rsid w:val="00786B1C"/>
    <w:rsid w:val="00797705"/>
    <w:rsid w:val="007B7F13"/>
    <w:rsid w:val="007D283A"/>
    <w:rsid w:val="007E12D2"/>
    <w:rsid w:val="007E23D9"/>
    <w:rsid w:val="007F766D"/>
    <w:rsid w:val="00802FE6"/>
    <w:rsid w:val="00823AB4"/>
    <w:rsid w:val="00834168"/>
    <w:rsid w:val="00834FE6"/>
    <w:rsid w:val="00845286"/>
    <w:rsid w:val="00845F55"/>
    <w:rsid w:val="008605AA"/>
    <w:rsid w:val="00864373"/>
    <w:rsid w:val="00865A10"/>
    <w:rsid w:val="00871325"/>
    <w:rsid w:val="00882AAA"/>
    <w:rsid w:val="0088513F"/>
    <w:rsid w:val="00895BB2"/>
    <w:rsid w:val="008A038D"/>
    <w:rsid w:val="008B3230"/>
    <w:rsid w:val="008B55EA"/>
    <w:rsid w:val="008B58BF"/>
    <w:rsid w:val="008C75D8"/>
    <w:rsid w:val="008D016A"/>
    <w:rsid w:val="008D3D79"/>
    <w:rsid w:val="008E52DA"/>
    <w:rsid w:val="008E6444"/>
    <w:rsid w:val="008F3252"/>
    <w:rsid w:val="00900EAE"/>
    <w:rsid w:val="00907BC2"/>
    <w:rsid w:val="00910108"/>
    <w:rsid w:val="00910C43"/>
    <w:rsid w:val="009171B8"/>
    <w:rsid w:val="009214C0"/>
    <w:rsid w:val="00922FB3"/>
    <w:rsid w:val="00923DA6"/>
    <w:rsid w:val="00924099"/>
    <w:rsid w:val="00931A54"/>
    <w:rsid w:val="00933B4B"/>
    <w:rsid w:val="00950088"/>
    <w:rsid w:val="0096513D"/>
    <w:rsid w:val="00974BE8"/>
    <w:rsid w:val="00981B61"/>
    <w:rsid w:val="00982D88"/>
    <w:rsid w:val="00990718"/>
    <w:rsid w:val="009953B8"/>
    <w:rsid w:val="009971E4"/>
    <w:rsid w:val="009B7D3B"/>
    <w:rsid w:val="009D7812"/>
    <w:rsid w:val="009D7F20"/>
    <w:rsid w:val="009E357F"/>
    <w:rsid w:val="009F0FCD"/>
    <w:rsid w:val="00A0100E"/>
    <w:rsid w:val="00A10322"/>
    <w:rsid w:val="00A1478A"/>
    <w:rsid w:val="00A211DF"/>
    <w:rsid w:val="00A215B9"/>
    <w:rsid w:val="00A22876"/>
    <w:rsid w:val="00A24154"/>
    <w:rsid w:val="00A313B6"/>
    <w:rsid w:val="00A35457"/>
    <w:rsid w:val="00A430B7"/>
    <w:rsid w:val="00A534A0"/>
    <w:rsid w:val="00A57BF8"/>
    <w:rsid w:val="00A62A18"/>
    <w:rsid w:val="00A62EBB"/>
    <w:rsid w:val="00A8193D"/>
    <w:rsid w:val="00A925DA"/>
    <w:rsid w:val="00A964D3"/>
    <w:rsid w:val="00A97DE9"/>
    <w:rsid w:val="00AA19C2"/>
    <w:rsid w:val="00AB311D"/>
    <w:rsid w:val="00AB3E35"/>
    <w:rsid w:val="00AB541D"/>
    <w:rsid w:val="00AC033E"/>
    <w:rsid w:val="00AC0CCE"/>
    <w:rsid w:val="00AC434F"/>
    <w:rsid w:val="00AE2FB9"/>
    <w:rsid w:val="00AF0F99"/>
    <w:rsid w:val="00AF4972"/>
    <w:rsid w:val="00AF6F2E"/>
    <w:rsid w:val="00AF77F2"/>
    <w:rsid w:val="00B01598"/>
    <w:rsid w:val="00B06A30"/>
    <w:rsid w:val="00B234E2"/>
    <w:rsid w:val="00B32DB7"/>
    <w:rsid w:val="00B36393"/>
    <w:rsid w:val="00B51171"/>
    <w:rsid w:val="00B551CB"/>
    <w:rsid w:val="00B56E1A"/>
    <w:rsid w:val="00B625DA"/>
    <w:rsid w:val="00B71D15"/>
    <w:rsid w:val="00B75840"/>
    <w:rsid w:val="00B75FFB"/>
    <w:rsid w:val="00B8089A"/>
    <w:rsid w:val="00B83A90"/>
    <w:rsid w:val="00B84258"/>
    <w:rsid w:val="00BA150F"/>
    <w:rsid w:val="00BA311B"/>
    <w:rsid w:val="00BA3A21"/>
    <w:rsid w:val="00BB2133"/>
    <w:rsid w:val="00BB6448"/>
    <w:rsid w:val="00BD03A0"/>
    <w:rsid w:val="00BD5F6A"/>
    <w:rsid w:val="00BE40A3"/>
    <w:rsid w:val="00BE625E"/>
    <w:rsid w:val="00BF7DB1"/>
    <w:rsid w:val="00C00A65"/>
    <w:rsid w:val="00C02BBC"/>
    <w:rsid w:val="00C20BD1"/>
    <w:rsid w:val="00C2116B"/>
    <w:rsid w:val="00C2605A"/>
    <w:rsid w:val="00C33EBF"/>
    <w:rsid w:val="00C565C4"/>
    <w:rsid w:val="00C63DAA"/>
    <w:rsid w:val="00C67914"/>
    <w:rsid w:val="00C70520"/>
    <w:rsid w:val="00C7566B"/>
    <w:rsid w:val="00C84322"/>
    <w:rsid w:val="00C906C0"/>
    <w:rsid w:val="00C94A84"/>
    <w:rsid w:val="00C97A71"/>
    <w:rsid w:val="00CA5B2E"/>
    <w:rsid w:val="00CA77B5"/>
    <w:rsid w:val="00CB7754"/>
    <w:rsid w:val="00CD3B04"/>
    <w:rsid w:val="00CE2554"/>
    <w:rsid w:val="00CE2DF0"/>
    <w:rsid w:val="00CE2F9E"/>
    <w:rsid w:val="00CF2A03"/>
    <w:rsid w:val="00CF593E"/>
    <w:rsid w:val="00CF7E3D"/>
    <w:rsid w:val="00D050A4"/>
    <w:rsid w:val="00D21C87"/>
    <w:rsid w:val="00D32793"/>
    <w:rsid w:val="00D33945"/>
    <w:rsid w:val="00D406CC"/>
    <w:rsid w:val="00D4149E"/>
    <w:rsid w:val="00D5350D"/>
    <w:rsid w:val="00D85124"/>
    <w:rsid w:val="00D85200"/>
    <w:rsid w:val="00D972A9"/>
    <w:rsid w:val="00DA0A34"/>
    <w:rsid w:val="00DA2D8C"/>
    <w:rsid w:val="00DA6293"/>
    <w:rsid w:val="00DB0E13"/>
    <w:rsid w:val="00DC6831"/>
    <w:rsid w:val="00DD4C91"/>
    <w:rsid w:val="00DE2D53"/>
    <w:rsid w:val="00DE62EB"/>
    <w:rsid w:val="00DE6747"/>
    <w:rsid w:val="00DF013B"/>
    <w:rsid w:val="00DF07EA"/>
    <w:rsid w:val="00DF1918"/>
    <w:rsid w:val="00DF48A3"/>
    <w:rsid w:val="00DF49F5"/>
    <w:rsid w:val="00DF6540"/>
    <w:rsid w:val="00DF7047"/>
    <w:rsid w:val="00E02632"/>
    <w:rsid w:val="00E1414B"/>
    <w:rsid w:val="00E23D39"/>
    <w:rsid w:val="00E44762"/>
    <w:rsid w:val="00E476E5"/>
    <w:rsid w:val="00E50093"/>
    <w:rsid w:val="00E52214"/>
    <w:rsid w:val="00E56408"/>
    <w:rsid w:val="00E57418"/>
    <w:rsid w:val="00E6049A"/>
    <w:rsid w:val="00E63047"/>
    <w:rsid w:val="00E64A81"/>
    <w:rsid w:val="00E7413C"/>
    <w:rsid w:val="00E806BC"/>
    <w:rsid w:val="00E85C5E"/>
    <w:rsid w:val="00E86777"/>
    <w:rsid w:val="00E922D9"/>
    <w:rsid w:val="00E92BE4"/>
    <w:rsid w:val="00E96FEC"/>
    <w:rsid w:val="00EA3460"/>
    <w:rsid w:val="00EA5097"/>
    <w:rsid w:val="00EA59E7"/>
    <w:rsid w:val="00EB514A"/>
    <w:rsid w:val="00EC0833"/>
    <w:rsid w:val="00ED04CD"/>
    <w:rsid w:val="00EE340C"/>
    <w:rsid w:val="00EE781E"/>
    <w:rsid w:val="00EF0FA4"/>
    <w:rsid w:val="00EF5A00"/>
    <w:rsid w:val="00EF6E62"/>
    <w:rsid w:val="00F020F7"/>
    <w:rsid w:val="00F0228A"/>
    <w:rsid w:val="00F1050C"/>
    <w:rsid w:val="00F256A3"/>
    <w:rsid w:val="00F258DB"/>
    <w:rsid w:val="00F304DF"/>
    <w:rsid w:val="00F315E7"/>
    <w:rsid w:val="00F32330"/>
    <w:rsid w:val="00F37AEE"/>
    <w:rsid w:val="00F47978"/>
    <w:rsid w:val="00F5632E"/>
    <w:rsid w:val="00F60C71"/>
    <w:rsid w:val="00F613BC"/>
    <w:rsid w:val="00F629E5"/>
    <w:rsid w:val="00F62FFE"/>
    <w:rsid w:val="00F67917"/>
    <w:rsid w:val="00F7155D"/>
    <w:rsid w:val="00F73055"/>
    <w:rsid w:val="00FB48A0"/>
    <w:rsid w:val="00FB7611"/>
    <w:rsid w:val="00FD44C8"/>
    <w:rsid w:val="00FD5270"/>
    <w:rsid w:val="00FF0361"/>
    <w:rsid w:val="00FF05AE"/>
    <w:rsid w:val="00FF464B"/>
    <w:rsid w:val="00FF6AED"/>
    <w:rsid w:val="0C422E3A"/>
    <w:rsid w:val="2C90621D"/>
    <w:rsid w:val="567F743B"/>
    <w:rsid w:val="5A3279B6"/>
    <w:rsid w:val="76808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3582"/>
  <w15:chartTrackingRefBased/>
  <w15:docId w15:val="{FEEC962D-7F87-40F3-B151-4B100B6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4A"/>
    <w:pPr>
      <w:spacing w:after="0" w:line="300" w:lineRule="exact"/>
    </w:pPr>
    <w:rPr>
      <w:rFonts w:ascii="Nunito" w:hAnsi="Nunito" w:cs="Times New Roman (Body CS)"/>
      <w:color w:val="000000" w:themeColor="text1"/>
      <w:sz w:val="18"/>
      <w:szCs w:val="24"/>
      <w:lang w:val="en-ID"/>
    </w:rPr>
  </w:style>
  <w:style w:type="paragraph" w:styleId="Heading2">
    <w:name w:val="heading 2"/>
    <w:basedOn w:val="Normal"/>
    <w:link w:val="Heading2Char"/>
    <w:uiPriority w:val="9"/>
    <w:qFormat/>
    <w:rsid w:val="00982D88"/>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n-US"/>
    </w:rPr>
  </w:style>
  <w:style w:type="paragraph" w:styleId="Heading3">
    <w:name w:val="heading 3"/>
    <w:basedOn w:val="Normal"/>
    <w:next w:val="Normal"/>
    <w:link w:val="Heading3Char"/>
    <w:uiPriority w:val="9"/>
    <w:semiHidden/>
    <w:unhideWhenUsed/>
    <w:qFormat/>
    <w:rsid w:val="00F1050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4A"/>
    <w:pPr>
      <w:tabs>
        <w:tab w:val="center" w:pos="4680"/>
        <w:tab w:val="right" w:pos="9360"/>
      </w:tabs>
      <w:spacing w:line="240" w:lineRule="auto"/>
    </w:pPr>
  </w:style>
  <w:style w:type="character" w:customStyle="1" w:styleId="HeaderChar">
    <w:name w:val="Header Char"/>
    <w:basedOn w:val="DefaultParagraphFont"/>
    <w:link w:val="Header"/>
    <w:uiPriority w:val="99"/>
    <w:rsid w:val="00EB514A"/>
  </w:style>
  <w:style w:type="paragraph" w:styleId="Footer">
    <w:name w:val="footer"/>
    <w:basedOn w:val="Normal"/>
    <w:link w:val="FooterChar"/>
    <w:uiPriority w:val="99"/>
    <w:unhideWhenUsed/>
    <w:rsid w:val="00EB514A"/>
    <w:pPr>
      <w:tabs>
        <w:tab w:val="center" w:pos="4680"/>
        <w:tab w:val="right" w:pos="9360"/>
      </w:tabs>
      <w:spacing w:line="240" w:lineRule="auto"/>
    </w:pPr>
  </w:style>
  <w:style w:type="character" w:customStyle="1" w:styleId="FooterChar">
    <w:name w:val="Footer Char"/>
    <w:basedOn w:val="DefaultParagraphFont"/>
    <w:link w:val="Footer"/>
    <w:uiPriority w:val="99"/>
    <w:rsid w:val="00EB514A"/>
  </w:style>
  <w:style w:type="paragraph" w:customStyle="1" w:styleId="Heading1-left">
    <w:name w:val="Heading 1 - left"/>
    <w:qFormat/>
    <w:rsid w:val="00EB514A"/>
    <w:pPr>
      <w:spacing w:after="0" w:line="560" w:lineRule="exact"/>
    </w:pPr>
    <w:rPr>
      <w:rFonts w:ascii="Nunito" w:eastAsiaTheme="majorEastAsia" w:hAnsi="Nunito" w:cs="Times New Roman (Headings CS)"/>
      <w:sz w:val="44"/>
      <w:szCs w:val="56"/>
    </w:rPr>
  </w:style>
  <w:style w:type="character" w:customStyle="1" w:styleId="Fontused-regular">
    <w:name w:val="Font used - regular"/>
    <w:basedOn w:val="DefaultParagraphFont"/>
    <w:uiPriority w:val="1"/>
    <w:qFormat/>
    <w:rsid w:val="00EB514A"/>
    <w:rPr>
      <w:rFonts w:ascii="JUST Sans" w:hAnsi="JUST Sans"/>
      <w:position w:val="2"/>
    </w:rPr>
  </w:style>
  <w:style w:type="character" w:customStyle="1" w:styleId="Fontused-bold">
    <w:name w:val="Font used - bold"/>
    <w:basedOn w:val="Fontused-regular"/>
    <w:uiPriority w:val="1"/>
    <w:qFormat/>
    <w:rsid w:val="00EB514A"/>
    <w:rPr>
      <w:rFonts w:ascii="JUST Sans" w:hAnsi="JUST Sans"/>
      <w:b/>
      <w:position w:val="2"/>
    </w:rPr>
  </w:style>
  <w:style w:type="table" w:styleId="TableGrid">
    <w:name w:val="Table Grid"/>
    <w:basedOn w:val="TableNormal"/>
    <w:uiPriority w:val="39"/>
    <w:rsid w:val="00EB514A"/>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left">
    <w:name w:val="Body text 1 - left"/>
    <w:basedOn w:val="Normal"/>
    <w:qFormat/>
    <w:rsid w:val="00CE2DF0"/>
    <w:rPr>
      <w:rFonts w:ascii="Open Sans" w:eastAsiaTheme="majorEastAsia" w:hAnsi="Open Sans" w:cs="Open Sans"/>
      <w:color w:val="auto"/>
      <w:sz w:val="20"/>
      <w:szCs w:val="20"/>
    </w:rPr>
  </w:style>
  <w:style w:type="paragraph" w:customStyle="1" w:styleId="Title2-left">
    <w:name w:val="Title 2 - left"/>
    <w:qFormat/>
    <w:rsid w:val="00EB514A"/>
    <w:pPr>
      <w:spacing w:after="0" w:line="920" w:lineRule="exact"/>
    </w:pPr>
    <w:rPr>
      <w:rFonts w:ascii="Nunito" w:hAnsi="Nunito" w:cs="Times New Roman (Body CS)"/>
      <w:color w:val="000000" w:themeColor="text1"/>
      <w:sz w:val="80"/>
      <w:szCs w:val="24"/>
      <w:lang w:val="en-ID"/>
    </w:rPr>
  </w:style>
  <w:style w:type="paragraph" w:customStyle="1" w:styleId="Heading2-left">
    <w:name w:val="Heading 2 - left"/>
    <w:qFormat/>
    <w:rsid w:val="00EB514A"/>
    <w:pPr>
      <w:spacing w:after="0" w:line="480" w:lineRule="exact"/>
    </w:pPr>
    <w:rPr>
      <w:rFonts w:ascii="Nunito" w:hAnsi="Nunito" w:cs="Times New Roman (Body CS)"/>
      <w:color w:val="000000" w:themeColor="text1"/>
      <w:sz w:val="36"/>
      <w:szCs w:val="24"/>
      <w:lang w:val="en-ID"/>
    </w:rPr>
  </w:style>
  <w:style w:type="character" w:customStyle="1" w:styleId="notion-enable-hover">
    <w:name w:val="notion-enable-hover"/>
    <w:basedOn w:val="DefaultParagraphFont"/>
    <w:rsid w:val="00EB514A"/>
  </w:style>
  <w:style w:type="paragraph" w:customStyle="1" w:styleId="Title1-center">
    <w:name w:val="Title 1 - center"/>
    <w:basedOn w:val="Normal"/>
    <w:qFormat/>
    <w:rsid w:val="00EB514A"/>
    <w:pPr>
      <w:spacing w:line="1080" w:lineRule="exact"/>
      <w:jc w:val="center"/>
    </w:pPr>
    <w:rPr>
      <w:rFonts w:ascii="JUST Sans" w:eastAsiaTheme="majorEastAsia" w:hAnsi="JUST Sans" w:cs="Times New Roman (Headings CS)"/>
      <w:spacing w:val="100"/>
      <w:sz w:val="96"/>
      <w:szCs w:val="26"/>
    </w:rPr>
  </w:style>
  <w:style w:type="paragraph" w:customStyle="1" w:styleId="Heading3-left">
    <w:name w:val="Heading 3 - left"/>
    <w:basedOn w:val="Normal"/>
    <w:qFormat/>
    <w:rsid w:val="00786B1C"/>
    <w:pPr>
      <w:tabs>
        <w:tab w:val="left" w:pos="3742"/>
      </w:tabs>
    </w:pPr>
    <w:rPr>
      <w:rFonts w:ascii="Open Sans" w:eastAsiaTheme="majorEastAsia" w:hAnsi="Open Sans" w:cs="Open Sans"/>
      <w:color w:val="auto"/>
      <w:sz w:val="20"/>
      <w:szCs w:val="20"/>
      <w:lang w:val="en-US"/>
    </w:rPr>
  </w:style>
  <w:style w:type="character" w:customStyle="1" w:styleId="Colorused-1">
    <w:name w:val="Color used - 1"/>
    <w:basedOn w:val="Fontused-regular"/>
    <w:uiPriority w:val="1"/>
    <w:qFormat/>
    <w:rsid w:val="00EB514A"/>
    <w:rPr>
      <w:rFonts w:ascii="JUST Sans" w:hAnsi="JUST Sans"/>
      <w:b/>
      <w:color w:val="CC8B45"/>
      <w:position w:val="2"/>
    </w:rPr>
  </w:style>
  <w:style w:type="character" w:styleId="Hyperlink">
    <w:name w:val="Hyperlink"/>
    <w:basedOn w:val="DefaultParagraphFont"/>
    <w:uiPriority w:val="99"/>
    <w:unhideWhenUsed/>
    <w:rsid w:val="00012349"/>
    <w:rPr>
      <w:color w:val="0563C1" w:themeColor="hyperlink"/>
      <w:u w:val="single"/>
    </w:rPr>
  </w:style>
  <w:style w:type="character" w:styleId="UnresolvedMention">
    <w:name w:val="Unresolved Mention"/>
    <w:basedOn w:val="DefaultParagraphFont"/>
    <w:uiPriority w:val="99"/>
    <w:semiHidden/>
    <w:unhideWhenUsed/>
    <w:rsid w:val="00012349"/>
    <w:rPr>
      <w:color w:val="605E5C"/>
      <w:shd w:val="clear" w:color="auto" w:fill="E1DFDD"/>
    </w:rPr>
  </w:style>
  <w:style w:type="paragraph" w:styleId="NormalWeb">
    <w:name w:val="Normal (Web)"/>
    <w:basedOn w:val="Normal"/>
    <w:uiPriority w:val="99"/>
    <w:semiHidden/>
    <w:unhideWhenUsed/>
    <w:rsid w:val="00B51171"/>
    <w:pPr>
      <w:spacing w:before="100" w:beforeAutospacing="1" w:after="100" w:afterAutospacing="1" w:line="240" w:lineRule="auto"/>
    </w:pPr>
    <w:rPr>
      <w:rFonts w:ascii="Times New Roman" w:eastAsia="Times New Roman" w:hAnsi="Times New Roman" w:cs="Times New Roman"/>
      <w:color w:val="auto"/>
      <w:sz w:val="24"/>
      <w:lang w:val="en-US"/>
    </w:rPr>
  </w:style>
  <w:style w:type="character" w:styleId="Strong">
    <w:name w:val="Strong"/>
    <w:basedOn w:val="DefaultParagraphFont"/>
    <w:uiPriority w:val="22"/>
    <w:qFormat/>
    <w:rsid w:val="00B51171"/>
    <w:rPr>
      <w:b/>
      <w:bCs/>
    </w:rPr>
  </w:style>
  <w:style w:type="character" w:customStyle="1" w:styleId="Heading2Char">
    <w:name w:val="Heading 2 Char"/>
    <w:basedOn w:val="DefaultParagraphFont"/>
    <w:link w:val="Heading2"/>
    <w:uiPriority w:val="9"/>
    <w:rsid w:val="00982D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1050C"/>
    <w:rPr>
      <w:rFonts w:asciiTheme="majorHAnsi" w:eastAsiaTheme="majorEastAsia" w:hAnsiTheme="majorHAnsi" w:cstheme="majorBidi"/>
      <w:color w:val="1F3763" w:themeColor="accent1" w:themeShade="7F"/>
      <w:sz w:val="24"/>
      <w:szCs w:val="24"/>
      <w:lang w:val="en-ID"/>
    </w:rPr>
  </w:style>
  <w:style w:type="character" w:styleId="CommentReference">
    <w:name w:val="annotation reference"/>
    <w:basedOn w:val="DefaultParagraphFont"/>
    <w:uiPriority w:val="99"/>
    <w:semiHidden/>
    <w:unhideWhenUsed/>
    <w:rsid w:val="00783B5A"/>
    <w:rPr>
      <w:sz w:val="16"/>
      <w:szCs w:val="16"/>
    </w:rPr>
  </w:style>
  <w:style w:type="paragraph" w:styleId="CommentText">
    <w:name w:val="annotation text"/>
    <w:basedOn w:val="Normal"/>
    <w:link w:val="CommentTextChar"/>
    <w:uiPriority w:val="99"/>
    <w:unhideWhenUsed/>
    <w:rsid w:val="00783B5A"/>
    <w:pPr>
      <w:spacing w:after="160" w:line="240" w:lineRule="auto"/>
    </w:pPr>
    <w:rPr>
      <w:rFonts w:asciiTheme="minorHAnsi" w:hAnsiTheme="minorHAnsi" w:cstheme="minorBidi"/>
      <w:color w:val="auto"/>
      <w:sz w:val="20"/>
      <w:szCs w:val="20"/>
      <w:lang w:val="en-US"/>
    </w:rPr>
  </w:style>
  <w:style w:type="character" w:customStyle="1" w:styleId="CommentTextChar">
    <w:name w:val="Comment Text Char"/>
    <w:basedOn w:val="DefaultParagraphFont"/>
    <w:link w:val="CommentText"/>
    <w:uiPriority w:val="99"/>
    <w:rsid w:val="00783B5A"/>
    <w:rPr>
      <w:sz w:val="20"/>
      <w:szCs w:val="20"/>
    </w:rPr>
  </w:style>
  <w:style w:type="paragraph" w:styleId="ListParagraph">
    <w:name w:val="List Paragraph"/>
    <w:basedOn w:val="Normal"/>
    <w:uiPriority w:val="34"/>
    <w:qFormat/>
    <w:rsid w:val="004F7F4C"/>
    <w:pPr>
      <w:spacing w:after="160" w:line="259" w:lineRule="auto"/>
      <w:ind w:left="720"/>
      <w:contextualSpacing/>
    </w:pPr>
    <w:rPr>
      <w:rFonts w:asciiTheme="minorHAnsi" w:hAnsiTheme="minorHAnsi" w:cstheme="minorBidi"/>
      <w:color w:val="auto"/>
      <w:sz w:val="22"/>
      <w:szCs w:val="22"/>
      <w:lang w:val="en-US"/>
    </w:rPr>
  </w:style>
  <w:style w:type="paragraph" w:styleId="CommentSubject">
    <w:name w:val="annotation subject"/>
    <w:basedOn w:val="CommentText"/>
    <w:next w:val="CommentText"/>
    <w:link w:val="CommentSubjectChar"/>
    <w:uiPriority w:val="99"/>
    <w:semiHidden/>
    <w:unhideWhenUsed/>
    <w:rsid w:val="00A925DA"/>
    <w:pPr>
      <w:spacing w:after="0"/>
    </w:pPr>
    <w:rPr>
      <w:rFonts w:ascii="Nunito" w:hAnsi="Nunito" w:cs="Times New Roman (Body CS)"/>
      <w:b/>
      <w:bCs/>
      <w:color w:val="000000" w:themeColor="text1"/>
      <w:lang w:val="en-ID"/>
    </w:rPr>
  </w:style>
  <w:style w:type="character" w:customStyle="1" w:styleId="CommentSubjectChar">
    <w:name w:val="Comment Subject Char"/>
    <w:basedOn w:val="CommentTextChar"/>
    <w:link w:val="CommentSubject"/>
    <w:uiPriority w:val="99"/>
    <w:semiHidden/>
    <w:rsid w:val="00A925DA"/>
    <w:rPr>
      <w:rFonts w:ascii="Nunito" w:hAnsi="Nunito" w:cs="Times New Roman (Body CS)"/>
      <w:b/>
      <w:bCs/>
      <w:color w:val="000000" w:themeColor="text1"/>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88">
      <w:bodyDiv w:val="1"/>
      <w:marLeft w:val="0"/>
      <w:marRight w:val="0"/>
      <w:marTop w:val="0"/>
      <w:marBottom w:val="0"/>
      <w:divBdr>
        <w:top w:val="none" w:sz="0" w:space="0" w:color="auto"/>
        <w:left w:val="none" w:sz="0" w:space="0" w:color="auto"/>
        <w:bottom w:val="none" w:sz="0" w:space="0" w:color="auto"/>
        <w:right w:val="none" w:sz="0" w:space="0" w:color="auto"/>
      </w:divBdr>
    </w:div>
    <w:div w:id="99643501">
      <w:bodyDiv w:val="1"/>
      <w:marLeft w:val="0"/>
      <w:marRight w:val="0"/>
      <w:marTop w:val="0"/>
      <w:marBottom w:val="0"/>
      <w:divBdr>
        <w:top w:val="none" w:sz="0" w:space="0" w:color="auto"/>
        <w:left w:val="none" w:sz="0" w:space="0" w:color="auto"/>
        <w:bottom w:val="none" w:sz="0" w:space="0" w:color="auto"/>
        <w:right w:val="none" w:sz="0" w:space="0" w:color="auto"/>
      </w:divBdr>
    </w:div>
    <w:div w:id="165480150">
      <w:bodyDiv w:val="1"/>
      <w:marLeft w:val="0"/>
      <w:marRight w:val="0"/>
      <w:marTop w:val="0"/>
      <w:marBottom w:val="0"/>
      <w:divBdr>
        <w:top w:val="none" w:sz="0" w:space="0" w:color="auto"/>
        <w:left w:val="none" w:sz="0" w:space="0" w:color="auto"/>
        <w:bottom w:val="none" w:sz="0" w:space="0" w:color="auto"/>
        <w:right w:val="none" w:sz="0" w:space="0" w:color="auto"/>
      </w:divBdr>
      <w:divsChild>
        <w:div w:id="28646666">
          <w:marLeft w:val="994"/>
          <w:marRight w:val="0"/>
          <w:marTop w:val="0"/>
          <w:marBottom w:val="0"/>
          <w:divBdr>
            <w:top w:val="none" w:sz="0" w:space="0" w:color="auto"/>
            <w:left w:val="none" w:sz="0" w:space="0" w:color="auto"/>
            <w:bottom w:val="none" w:sz="0" w:space="0" w:color="auto"/>
            <w:right w:val="none" w:sz="0" w:space="0" w:color="auto"/>
          </w:divBdr>
        </w:div>
        <w:div w:id="144250558">
          <w:marLeft w:val="994"/>
          <w:marRight w:val="0"/>
          <w:marTop w:val="0"/>
          <w:marBottom w:val="0"/>
          <w:divBdr>
            <w:top w:val="none" w:sz="0" w:space="0" w:color="auto"/>
            <w:left w:val="none" w:sz="0" w:space="0" w:color="auto"/>
            <w:bottom w:val="none" w:sz="0" w:space="0" w:color="auto"/>
            <w:right w:val="none" w:sz="0" w:space="0" w:color="auto"/>
          </w:divBdr>
        </w:div>
        <w:div w:id="266354271">
          <w:marLeft w:val="994"/>
          <w:marRight w:val="0"/>
          <w:marTop w:val="0"/>
          <w:marBottom w:val="0"/>
          <w:divBdr>
            <w:top w:val="none" w:sz="0" w:space="0" w:color="auto"/>
            <w:left w:val="none" w:sz="0" w:space="0" w:color="auto"/>
            <w:bottom w:val="none" w:sz="0" w:space="0" w:color="auto"/>
            <w:right w:val="none" w:sz="0" w:space="0" w:color="auto"/>
          </w:divBdr>
        </w:div>
        <w:div w:id="422915721">
          <w:marLeft w:val="994"/>
          <w:marRight w:val="0"/>
          <w:marTop w:val="0"/>
          <w:marBottom w:val="0"/>
          <w:divBdr>
            <w:top w:val="none" w:sz="0" w:space="0" w:color="auto"/>
            <w:left w:val="none" w:sz="0" w:space="0" w:color="auto"/>
            <w:bottom w:val="none" w:sz="0" w:space="0" w:color="auto"/>
            <w:right w:val="none" w:sz="0" w:space="0" w:color="auto"/>
          </w:divBdr>
        </w:div>
        <w:div w:id="650064761">
          <w:marLeft w:val="994"/>
          <w:marRight w:val="0"/>
          <w:marTop w:val="0"/>
          <w:marBottom w:val="0"/>
          <w:divBdr>
            <w:top w:val="none" w:sz="0" w:space="0" w:color="auto"/>
            <w:left w:val="none" w:sz="0" w:space="0" w:color="auto"/>
            <w:bottom w:val="none" w:sz="0" w:space="0" w:color="auto"/>
            <w:right w:val="none" w:sz="0" w:space="0" w:color="auto"/>
          </w:divBdr>
        </w:div>
        <w:div w:id="689256145">
          <w:marLeft w:val="994"/>
          <w:marRight w:val="0"/>
          <w:marTop w:val="0"/>
          <w:marBottom w:val="0"/>
          <w:divBdr>
            <w:top w:val="none" w:sz="0" w:space="0" w:color="auto"/>
            <w:left w:val="none" w:sz="0" w:space="0" w:color="auto"/>
            <w:bottom w:val="none" w:sz="0" w:space="0" w:color="auto"/>
            <w:right w:val="none" w:sz="0" w:space="0" w:color="auto"/>
          </w:divBdr>
        </w:div>
        <w:div w:id="689793000">
          <w:marLeft w:val="994"/>
          <w:marRight w:val="0"/>
          <w:marTop w:val="0"/>
          <w:marBottom w:val="0"/>
          <w:divBdr>
            <w:top w:val="none" w:sz="0" w:space="0" w:color="auto"/>
            <w:left w:val="none" w:sz="0" w:space="0" w:color="auto"/>
            <w:bottom w:val="none" w:sz="0" w:space="0" w:color="auto"/>
            <w:right w:val="none" w:sz="0" w:space="0" w:color="auto"/>
          </w:divBdr>
        </w:div>
        <w:div w:id="753014574">
          <w:marLeft w:val="994"/>
          <w:marRight w:val="0"/>
          <w:marTop w:val="0"/>
          <w:marBottom w:val="0"/>
          <w:divBdr>
            <w:top w:val="none" w:sz="0" w:space="0" w:color="auto"/>
            <w:left w:val="none" w:sz="0" w:space="0" w:color="auto"/>
            <w:bottom w:val="none" w:sz="0" w:space="0" w:color="auto"/>
            <w:right w:val="none" w:sz="0" w:space="0" w:color="auto"/>
          </w:divBdr>
        </w:div>
        <w:div w:id="826094864">
          <w:marLeft w:val="994"/>
          <w:marRight w:val="0"/>
          <w:marTop w:val="0"/>
          <w:marBottom w:val="0"/>
          <w:divBdr>
            <w:top w:val="none" w:sz="0" w:space="0" w:color="auto"/>
            <w:left w:val="none" w:sz="0" w:space="0" w:color="auto"/>
            <w:bottom w:val="none" w:sz="0" w:space="0" w:color="auto"/>
            <w:right w:val="none" w:sz="0" w:space="0" w:color="auto"/>
          </w:divBdr>
        </w:div>
        <w:div w:id="1035079589">
          <w:marLeft w:val="994"/>
          <w:marRight w:val="0"/>
          <w:marTop w:val="0"/>
          <w:marBottom w:val="0"/>
          <w:divBdr>
            <w:top w:val="none" w:sz="0" w:space="0" w:color="auto"/>
            <w:left w:val="none" w:sz="0" w:space="0" w:color="auto"/>
            <w:bottom w:val="none" w:sz="0" w:space="0" w:color="auto"/>
            <w:right w:val="none" w:sz="0" w:space="0" w:color="auto"/>
          </w:divBdr>
        </w:div>
        <w:div w:id="1615212245">
          <w:marLeft w:val="994"/>
          <w:marRight w:val="0"/>
          <w:marTop w:val="0"/>
          <w:marBottom w:val="0"/>
          <w:divBdr>
            <w:top w:val="none" w:sz="0" w:space="0" w:color="auto"/>
            <w:left w:val="none" w:sz="0" w:space="0" w:color="auto"/>
            <w:bottom w:val="none" w:sz="0" w:space="0" w:color="auto"/>
            <w:right w:val="none" w:sz="0" w:space="0" w:color="auto"/>
          </w:divBdr>
        </w:div>
        <w:div w:id="1681664621">
          <w:marLeft w:val="994"/>
          <w:marRight w:val="0"/>
          <w:marTop w:val="0"/>
          <w:marBottom w:val="0"/>
          <w:divBdr>
            <w:top w:val="none" w:sz="0" w:space="0" w:color="auto"/>
            <w:left w:val="none" w:sz="0" w:space="0" w:color="auto"/>
            <w:bottom w:val="none" w:sz="0" w:space="0" w:color="auto"/>
            <w:right w:val="none" w:sz="0" w:space="0" w:color="auto"/>
          </w:divBdr>
        </w:div>
        <w:div w:id="1871406735">
          <w:marLeft w:val="994"/>
          <w:marRight w:val="0"/>
          <w:marTop w:val="0"/>
          <w:marBottom w:val="0"/>
          <w:divBdr>
            <w:top w:val="none" w:sz="0" w:space="0" w:color="auto"/>
            <w:left w:val="none" w:sz="0" w:space="0" w:color="auto"/>
            <w:bottom w:val="none" w:sz="0" w:space="0" w:color="auto"/>
            <w:right w:val="none" w:sz="0" w:space="0" w:color="auto"/>
          </w:divBdr>
        </w:div>
        <w:div w:id="1996375010">
          <w:marLeft w:val="994"/>
          <w:marRight w:val="0"/>
          <w:marTop w:val="0"/>
          <w:marBottom w:val="0"/>
          <w:divBdr>
            <w:top w:val="none" w:sz="0" w:space="0" w:color="auto"/>
            <w:left w:val="none" w:sz="0" w:space="0" w:color="auto"/>
            <w:bottom w:val="none" w:sz="0" w:space="0" w:color="auto"/>
            <w:right w:val="none" w:sz="0" w:space="0" w:color="auto"/>
          </w:divBdr>
        </w:div>
      </w:divsChild>
    </w:div>
    <w:div w:id="280962327">
      <w:bodyDiv w:val="1"/>
      <w:marLeft w:val="0"/>
      <w:marRight w:val="0"/>
      <w:marTop w:val="0"/>
      <w:marBottom w:val="0"/>
      <w:divBdr>
        <w:top w:val="none" w:sz="0" w:space="0" w:color="auto"/>
        <w:left w:val="none" w:sz="0" w:space="0" w:color="auto"/>
        <w:bottom w:val="none" w:sz="0" w:space="0" w:color="auto"/>
        <w:right w:val="none" w:sz="0" w:space="0" w:color="auto"/>
      </w:divBdr>
    </w:div>
    <w:div w:id="290601158">
      <w:bodyDiv w:val="1"/>
      <w:marLeft w:val="0"/>
      <w:marRight w:val="0"/>
      <w:marTop w:val="0"/>
      <w:marBottom w:val="0"/>
      <w:divBdr>
        <w:top w:val="none" w:sz="0" w:space="0" w:color="auto"/>
        <w:left w:val="none" w:sz="0" w:space="0" w:color="auto"/>
        <w:bottom w:val="none" w:sz="0" w:space="0" w:color="auto"/>
        <w:right w:val="none" w:sz="0" w:space="0" w:color="auto"/>
      </w:divBdr>
    </w:div>
    <w:div w:id="304355684">
      <w:bodyDiv w:val="1"/>
      <w:marLeft w:val="0"/>
      <w:marRight w:val="0"/>
      <w:marTop w:val="0"/>
      <w:marBottom w:val="0"/>
      <w:divBdr>
        <w:top w:val="none" w:sz="0" w:space="0" w:color="auto"/>
        <w:left w:val="none" w:sz="0" w:space="0" w:color="auto"/>
        <w:bottom w:val="none" w:sz="0" w:space="0" w:color="auto"/>
        <w:right w:val="none" w:sz="0" w:space="0" w:color="auto"/>
      </w:divBdr>
    </w:div>
    <w:div w:id="441530477">
      <w:bodyDiv w:val="1"/>
      <w:marLeft w:val="0"/>
      <w:marRight w:val="0"/>
      <w:marTop w:val="0"/>
      <w:marBottom w:val="0"/>
      <w:divBdr>
        <w:top w:val="none" w:sz="0" w:space="0" w:color="auto"/>
        <w:left w:val="none" w:sz="0" w:space="0" w:color="auto"/>
        <w:bottom w:val="none" w:sz="0" w:space="0" w:color="auto"/>
        <w:right w:val="none" w:sz="0" w:space="0" w:color="auto"/>
      </w:divBdr>
    </w:div>
    <w:div w:id="464323045">
      <w:bodyDiv w:val="1"/>
      <w:marLeft w:val="0"/>
      <w:marRight w:val="0"/>
      <w:marTop w:val="0"/>
      <w:marBottom w:val="0"/>
      <w:divBdr>
        <w:top w:val="none" w:sz="0" w:space="0" w:color="auto"/>
        <w:left w:val="none" w:sz="0" w:space="0" w:color="auto"/>
        <w:bottom w:val="none" w:sz="0" w:space="0" w:color="auto"/>
        <w:right w:val="none" w:sz="0" w:space="0" w:color="auto"/>
      </w:divBdr>
    </w:div>
    <w:div w:id="488181049">
      <w:bodyDiv w:val="1"/>
      <w:marLeft w:val="0"/>
      <w:marRight w:val="0"/>
      <w:marTop w:val="0"/>
      <w:marBottom w:val="0"/>
      <w:divBdr>
        <w:top w:val="none" w:sz="0" w:space="0" w:color="auto"/>
        <w:left w:val="none" w:sz="0" w:space="0" w:color="auto"/>
        <w:bottom w:val="none" w:sz="0" w:space="0" w:color="auto"/>
        <w:right w:val="none" w:sz="0" w:space="0" w:color="auto"/>
      </w:divBdr>
    </w:div>
    <w:div w:id="567957353">
      <w:bodyDiv w:val="1"/>
      <w:marLeft w:val="0"/>
      <w:marRight w:val="0"/>
      <w:marTop w:val="0"/>
      <w:marBottom w:val="0"/>
      <w:divBdr>
        <w:top w:val="none" w:sz="0" w:space="0" w:color="auto"/>
        <w:left w:val="none" w:sz="0" w:space="0" w:color="auto"/>
        <w:bottom w:val="none" w:sz="0" w:space="0" w:color="auto"/>
        <w:right w:val="none" w:sz="0" w:space="0" w:color="auto"/>
      </w:divBdr>
    </w:div>
    <w:div w:id="581110973">
      <w:bodyDiv w:val="1"/>
      <w:marLeft w:val="0"/>
      <w:marRight w:val="0"/>
      <w:marTop w:val="0"/>
      <w:marBottom w:val="0"/>
      <w:divBdr>
        <w:top w:val="none" w:sz="0" w:space="0" w:color="auto"/>
        <w:left w:val="none" w:sz="0" w:space="0" w:color="auto"/>
        <w:bottom w:val="none" w:sz="0" w:space="0" w:color="auto"/>
        <w:right w:val="none" w:sz="0" w:space="0" w:color="auto"/>
      </w:divBdr>
    </w:div>
    <w:div w:id="668601279">
      <w:bodyDiv w:val="1"/>
      <w:marLeft w:val="0"/>
      <w:marRight w:val="0"/>
      <w:marTop w:val="0"/>
      <w:marBottom w:val="0"/>
      <w:divBdr>
        <w:top w:val="none" w:sz="0" w:space="0" w:color="auto"/>
        <w:left w:val="none" w:sz="0" w:space="0" w:color="auto"/>
        <w:bottom w:val="none" w:sz="0" w:space="0" w:color="auto"/>
        <w:right w:val="none" w:sz="0" w:space="0" w:color="auto"/>
      </w:divBdr>
    </w:div>
    <w:div w:id="712117904">
      <w:bodyDiv w:val="1"/>
      <w:marLeft w:val="0"/>
      <w:marRight w:val="0"/>
      <w:marTop w:val="0"/>
      <w:marBottom w:val="0"/>
      <w:divBdr>
        <w:top w:val="none" w:sz="0" w:space="0" w:color="auto"/>
        <w:left w:val="none" w:sz="0" w:space="0" w:color="auto"/>
        <w:bottom w:val="none" w:sz="0" w:space="0" w:color="auto"/>
        <w:right w:val="none" w:sz="0" w:space="0" w:color="auto"/>
      </w:divBdr>
    </w:div>
    <w:div w:id="832991844">
      <w:bodyDiv w:val="1"/>
      <w:marLeft w:val="0"/>
      <w:marRight w:val="0"/>
      <w:marTop w:val="0"/>
      <w:marBottom w:val="0"/>
      <w:divBdr>
        <w:top w:val="none" w:sz="0" w:space="0" w:color="auto"/>
        <w:left w:val="none" w:sz="0" w:space="0" w:color="auto"/>
        <w:bottom w:val="none" w:sz="0" w:space="0" w:color="auto"/>
        <w:right w:val="none" w:sz="0" w:space="0" w:color="auto"/>
      </w:divBdr>
    </w:div>
    <w:div w:id="882323652">
      <w:bodyDiv w:val="1"/>
      <w:marLeft w:val="0"/>
      <w:marRight w:val="0"/>
      <w:marTop w:val="0"/>
      <w:marBottom w:val="0"/>
      <w:divBdr>
        <w:top w:val="none" w:sz="0" w:space="0" w:color="auto"/>
        <w:left w:val="none" w:sz="0" w:space="0" w:color="auto"/>
        <w:bottom w:val="none" w:sz="0" w:space="0" w:color="auto"/>
        <w:right w:val="none" w:sz="0" w:space="0" w:color="auto"/>
      </w:divBdr>
      <w:divsChild>
        <w:div w:id="204760470">
          <w:marLeft w:val="360"/>
          <w:marRight w:val="0"/>
          <w:marTop w:val="0"/>
          <w:marBottom w:val="0"/>
          <w:divBdr>
            <w:top w:val="none" w:sz="0" w:space="0" w:color="auto"/>
            <w:left w:val="none" w:sz="0" w:space="0" w:color="auto"/>
            <w:bottom w:val="none" w:sz="0" w:space="0" w:color="auto"/>
            <w:right w:val="none" w:sz="0" w:space="0" w:color="auto"/>
          </w:divBdr>
        </w:div>
        <w:div w:id="763962777">
          <w:marLeft w:val="360"/>
          <w:marRight w:val="0"/>
          <w:marTop w:val="0"/>
          <w:marBottom w:val="0"/>
          <w:divBdr>
            <w:top w:val="none" w:sz="0" w:space="0" w:color="auto"/>
            <w:left w:val="none" w:sz="0" w:space="0" w:color="auto"/>
            <w:bottom w:val="none" w:sz="0" w:space="0" w:color="auto"/>
            <w:right w:val="none" w:sz="0" w:space="0" w:color="auto"/>
          </w:divBdr>
        </w:div>
        <w:div w:id="1071465748">
          <w:marLeft w:val="360"/>
          <w:marRight w:val="0"/>
          <w:marTop w:val="0"/>
          <w:marBottom w:val="0"/>
          <w:divBdr>
            <w:top w:val="none" w:sz="0" w:space="0" w:color="auto"/>
            <w:left w:val="none" w:sz="0" w:space="0" w:color="auto"/>
            <w:bottom w:val="none" w:sz="0" w:space="0" w:color="auto"/>
            <w:right w:val="none" w:sz="0" w:space="0" w:color="auto"/>
          </w:divBdr>
        </w:div>
        <w:div w:id="1593509238">
          <w:marLeft w:val="360"/>
          <w:marRight w:val="0"/>
          <w:marTop w:val="0"/>
          <w:marBottom w:val="0"/>
          <w:divBdr>
            <w:top w:val="none" w:sz="0" w:space="0" w:color="auto"/>
            <w:left w:val="none" w:sz="0" w:space="0" w:color="auto"/>
            <w:bottom w:val="none" w:sz="0" w:space="0" w:color="auto"/>
            <w:right w:val="none" w:sz="0" w:space="0" w:color="auto"/>
          </w:divBdr>
        </w:div>
        <w:div w:id="1669408308">
          <w:marLeft w:val="360"/>
          <w:marRight w:val="0"/>
          <w:marTop w:val="0"/>
          <w:marBottom w:val="0"/>
          <w:divBdr>
            <w:top w:val="none" w:sz="0" w:space="0" w:color="auto"/>
            <w:left w:val="none" w:sz="0" w:space="0" w:color="auto"/>
            <w:bottom w:val="none" w:sz="0" w:space="0" w:color="auto"/>
            <w:right w:val="none" w:sz="0" w:space="0" w:color="auto"/>
          </w:divBdr>
        </w:div>
        <w:div w:id="1728141845">
          <w:marLeft w:val="360"/>
          <w:marRight w:val="0"/>
          <w:marTop w:val="0"/>
          <w:marBottom w:val="0"/>
          <w:divBdr>
            <w:top w:val="none" w:sz="0" w:space="0" w:color="auto"/>
            <w:left w:val="none" w:sz="0" w:space="0" w:color="auto"/>
            <w:bottom w:val="none" w:sz="0" w:space="0" w:color="auto"/>
            <w:right w:val="none" w:sz="0" w:space="0" w:color="auto"/>
          </w:divBdr>
        </w:div>
        <w:div w:id="1952466846">
          <w:marLeft w:val="360"/>
          <w:marRight w:val="0"/>
          <w:marTop w:val="0"/>
          <w:marBottom w:val="0"/>
          <w:divBdr>
            <w:top w:val="none" w:sz="0" w:space="0" w:color="auto"/>
            <w:left w:val="none" w:sz="0" w:space="0" w:color="auto"/>
            <w:bottom w:val="none" w:sz="0" w:space="0" w:color="auto"/>
            <w:right w:val="none" w:sz="0" w:space="0" w:color="auto"/>
          </w:divBdr>
        </w:div>
        <w:div w:id="2004972112">
          <w:marLeft w:val="360"/>
          <w:marRight w:val="0"/>
          <w:marTop w:val="0"/>
          <w:marBottom w:val="0"/>
          <w:divBdr>
            <w:top w:val="none" w:sz="0" w:space="0" w:color="auto"/>
            <w:left w:val="none" w:sz="0" w:space="0" w:color="auto"/>
            <w:bottom w:val="none" w:sz="0" w:space="0" w:color="auto"/>
            <w:right w:val="none" w:sz="0" w:space="0" w:color="auto"/>
          </w:divBdr>
        </w:div>
        <w:div w:id="2030712626">
          <w:marLeft w:val="360"/>
          <w:marRight w:val="0"/>
          <w:marTop w:val="0"/>
          <w:marBottom w:val="0"/>
          <w:divBdr>
            <w:top w:val="none" w:sz="0" w:space="0" w:color="auto"/>
            <w:left w:val="none" w:sz="0" w:space="0" w:color="auto"/>
            <w:bottom w:val="none" w:sz="0" w:space="0" w:color="auto"/>
            <w:right w:val="none" w:sz="0" w:space="0" w:color="auto"/>
          </w:divBdr>
        </w:div>
      </w:divsChild>
    </w:div>
    <w:div w:id="918951512">
      <w:bodyDiv w:val="1"/>
      <w:marLeft w:val="0"/>
      <w:marRight w:val="0"/>
      <w:marTop w:val="0"/>
      <w:marBottom w:val="0"/>
      <w:divBdr>
        <w:top w:val="none" w:sz="0" w:space="0" w:color="auto"/>
        <w:left w:val="none" w:sz="0" w:space="0" w:color="auto"/>
        <w:bottom w:val="none" w:sz="0" w:space="0" w:color="auto"/>
        <w:right w:val="none" w:sz="0" w:space="0" w:color="auto"/>
      </w:divBdr>
    </w:div>
    <w:div w:id="981930288">
      <w:bodyDiv w:val="1"/>
      <w:marLeft w:val="0"/>
      <w:marRight w:val="0"/>
      <w:marTop w:val="0"/>
      <w:marBottom w:val="0"/>
      <w:divBdr>
        <w:top w:val="none" w:sz="0" w:space="0" w:color="auto"/>
        <w:left w:val="none" w:sz="0" w:space="0" w:color="auto"/>
        <w:bottom w:val="none" w:sz="0" w:space="0" w:color="auto"/>
        <w:right w:val="none" w:sz="0" w:space="0" w:color="auto"/>
      </w:divBdr>
    </w:div>
    <w:div w:id="986975272">
      <w:bodyDiv w:val="1"/>
      <w:marLeft w:val="0"/>
      <w:marRight w:val="0"/>
      <w:marTop w:val="0"/>
      <w:marBottom w:val="0"/>
      <w:divBdr>
        <w:top w:val="none" w:sz="0" w:space="0" w:color="auto"/>
        <w:left w:val="none" w:sz="0" w:space="0" w:color="auto"/>
        <w:bottom w:val="none" w:sz="0" w:space="0" w:color="auto"/>
        <w:right w:val="none" w:sz="0" w:space="0" w:color="auto"/>
      </w:divBdr>
    </w:div>
    <w:div w:id="993027689">
      <w:bodyDiv w:val="1"/>
      <w:marLeft w:val="0"/>
      <w:marRight w:val="0"/>
      <w:marTop w:val="0"/>
      <w:marBottom w:val="0"/>
      <w:divBdr>
        <w:top w:val="none" w:sz="0" w:space="0" w:color="auto"/>
        <w:left w:val="none" w:sz="0" w:space="0" w:color="auto"/>
        <w:bottom w:val="none" w:sz="0" w:space="0" w:color="auto"/>
        <w:right w:val="none" w:sz="0" w:space="0" w:color="auto"/>
      </w:divBdr>
    </w:div>
    <w:div w:id="1186678181">
      <w:bodyDiv w:val="1"/>
      <w:marLeft w:val="0"/>
      <w:marRight w:val="0"/>
      <w:marTop w:val="0"/>
      <w:marBottom w:val="0"/>
      <w:divBdr>
        <w:top w:val="none" w:sz="0" w:space="0" w:color="auto"/>
        <w:left w:val="none" w:sz="0" w:space="0" w:color="auto"/>
        <w:bottom w:val="none" w:sz="0" w:space="0" w:color="auto"/>
        <w:right w:val="none" w:sz="0" w:space="0" w:color="auto"/>
      </w:divBdr>
    </w:div>
    <w:div w:id="1226448070">
      <w:bodyDiv w:val="1"/>
      <w:marLeft w:val="0"/>
      <w:marRight w:val="0"/>
      <w:marTop w:val="0"/>
      <w:marBottom w:val="0"/>
      <w:divBdr>
        <w:top w:val="none" w:sz="0" w:space="0" w:color="auto"/>
        <w:left w:val="none" w:sz="0" w:space="0" w:color="auto"/>
        <w:bottom w:val="none" w:sz="0" w:space="0" w:color="auto"/>
        <w:right w:val="none" w:sz="0" w:space="0" w:color="auto"/>
      </w:divBdr>
    </w:div>
    <w:div w:id="1400205349">
      <w:bodyDiv w:val="1"/>
      <w:marLeft w:val="0"/>
      <w:marRight w:val="0"/>
      <w:marTop w:val="0"/>
      <w:marBottom w:val="0"/>
      <w:divBdr>
        <w:top w:val="none" w:sz="0" w:space="0" w:color="auto"/>
        <w:left w:val="none" w:sz="0" w:space="0" w:color="auto"/>
        <w:bottom w:val="none" w:sz="0" w:space="0" w:color="auto"/>
        <w:right w:val="none" w:sz="0" w:space="0" w:color="auto"/>
      </w:divBdr>
    </w:div>
    <w:div w:id="1435830037">
      <w:bodyDiv w:val="1"/>
      <w:marLeft w:val="0"/>
      <w:marRight w:val="0"/>
      <w:marTop w:val="0"/>
      <w:marBottom w:val="0"/>
      <w:divBdr>
        <w:top w:val="none" w:sz="0" w:space="0" w:color="auto"/>
        <w:left w:val="none" w:sz="0" w:space="0" w:color="auto"/>
        <w:bottom w:val="none" w:sz="0" w:space="0" w:color="auto"/>
        <w:right w:val="none" w:sz="0" w:space="0" w:color="auto"/>
      </w:divBdr>
    </w:div>
    <w:div w:id="1490100514">
      <w:bodyDiv w:val="1"/>
      <w:marLeft w:val="0"/>
      <w:marRight w:val="0"/>
      <w:marTop w:val="0"/>
      <w:marBottom w:val="0"/>
      <w:divBdr>
        <w:top w:val="none" w:sz="0" w:space="0" w:color="auto"/>
        <w:left w:val="none" w:sz="0" w:space="0" w:color="auto"/>
        <w:bottom w:val="none" w:sz="0" w:space="0" w:color="auto"/>
        <w:right w:val="none" w:sz="0" w:space="0" w:color="auto"/>
      </w:divBdr>
    </w:div>
    <w:div w:id="1708527703">
      <w:bodyDiv w:val="1"/>
      <w:marLeft w:val="0"/>
      <w:marRight w:val="0"/>
      <w:marTop w:val="0"/>
      <w:marBottom w:val="0"/>
      <w:divBdr>
        <w:top w:val="none" w:sz="0" w:space="0" w:color="auto"/>
        <w:left w:val="none" w:sz="0" w:space="0" w:color="auto"/>
        <w:bottom w:val="none" w:sz="0" w:space="0" w:color="auto"/>
        <w:right w:val="none" w:sz="0" w:space="0" w:color="auto"/>
      </w:divBdr>
    </w:div>
    <w:div w:id="1909803121">
      <w:bodyDiv w:val="1"/>
      <w:marLeft w:val="0"/>
      <w:marRight w:val="0"/>
      <w:marTop w:val="0"/>
      <w:marBottom w:val="0"/>
      <w:divBdr>
        <w:top w:val="none" w:sz="0" w:space="0" w:color="auto"/>
        <w:left w:val="none" w:sz="0" w:space="0" w:color="auto"/>
        <w:bottom w:val="none" w:sz="0" w:space="0" w:color="auto"/>
        <w:right w:val="none" w:sz="0" w:space="0" w:color="auto"/>
      </w:divBdr>
    </w:div>
    <w:div w:id="1911386093">
      <w:bodyDiv w:val="1"/>
      <w:marLeft w:val="0"/>
      <w:marRight w:val="0"/>
      <w:marTop w:val="0"/>
      <w:marBottom w:val="0"/>
      <w:divBdr>
        <w:top w:val="none" w:sz="0" w:space="0" w:color="auto"/>
        <w:left w:val="none" w:sz="0" w:space="0" w:color="auto"/>
        <w:bottom w:val="none" w:sz="0" w:space="0" w:color="auto"/>
        <w:right w:val="none" w:sz="0" w:space="0" w:color="auto"/>
      </w:divBdr>
    </w:div>
    <w:div w:id="2040667737">
      <w:bodyDiv w:val="1"/>
      <w:marLeft w:val="0"/>
      <w:marRight w:val="0"/>
      <w:marTop w:val="0"/>
      <w:marBottom w:val="0"/>
      <w:divBdr>
        <w:top w:val="none" w:sz="0" w:space="0" w:color="auto"/>
        <w:left w:val="none" w:sz="0" w:space="0" w:color="auto"/>
        <w:bottom w:val="none" w:sz="0" w:space="0" w:color="auto"/>
        <w:right w:val="none" w:sz="0" w:space="0" w:color="auto"/>
      </w:divBdr>
      <w:divsChild>
        <w:div w:id="187298601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sasdepartmentofcommerce.submittable.com/submit/f5fa8c10-5452-47c4-be0f-2977ad2f81bd/accel-ks-grant-application" TargetMode="External"/><Relationship Id="rId3" Type="http://schemas.openxmlformats.org/officeDocument/2006/relationships/settings" Target="settings.xml"/><Relationship Id="rId7" Type="http://schemas.openxmlformats.org/officeDocument/2006/relationships/hyperlink" Target="https://www.eda.gov/about/economic-development-gloss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andon.hutton@k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Keller [KDC]</dc:creator>
  <cp:keywords/>
  <dc:description/>
  <cp:lastModifiedBy>Romaine Redman [KDC]</cp:lastModifiedBy>
  <cp:revision>4</cp:revision>
  <cp:lastPrinted>2024-02-08T22:35:00Z</cp:lastPrinted>
  <dcterms:created xsi:type="dcterms:W3CDTF">2025-04-08T13:48:00Z</dcterms:created>
  <dcterms:modified xsi:type="dcterms:W3CDTF">2025-04-09T22:04:00Z</dcterms:modified>
</cp:coreProperties>
</file>