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087CC" w14:textId="7FE2313F" w:rsidR="009F2F35" w:rsidRDefault="6648331B" w:rsidP="3FE95051">
      <w:pPr>
        <w:pStyle w:val="BodyText"/>
        <w:ind w:right="101"/>
      </w:pPr>
      <w:r w:rsidRPr="005A12DB">
        <w:rPr>
          <w:color w:val="000000" w:themeColor="text1"/>
          <w:highlight w:val="yellow"/>
        </w:rPr>
        <w:t>Company Letterhead</w:t>
      </w:r>
    </w:p>
    <w:p w14:paraId="0A7CC45D" w14:textId="77777777" w:rsidR="00A84293" w:rsidRDefault="00A84293" w:rsidP="00CE4E06">
      <w:pPr>
        <w:pStyle w:val="BodyText"/>
        <w:ind w:left="2071" w:right="2068"/>
        <w:jc w:val="center"/>
        <w:rPr>
          <w:sz w:val="21"/>
          <w:szCs w:val="21"/>
        </w:rPr>
      </w:pPr>
    </w:p>
    <w:p w14:paraId="326A86E8" w14:textId="59F4415F" w:rsidR="00CE4E06" w:rsidRDefault="00CE4E06" w:rsidP="00CE4E06">
      <w:pPr>
        <w:pStyle w:val="BodyText"/>
        <w:ind w:left="2071" w:right="2068"/>
        <w:jc w:val="center"/>
      </w:pPr>
      <w:r>
        <w:t>True and Accurate Attestation</w:t>
      </w:r>
    </w:p>
    <w:p w14:paraId="10C0394F" w14:textId="77777777" w:rsidR="00A84293" w:rsidRDefault="00A84293" w:rsidP="00CE4E06">
      <w:pPr>
        <w:pStyle w:val="BodyText"/>
        <w:ind w:left="2071" w:right="2068"/>
        <w:jc w:val="center"/>
      </w:pPr>
    </w:p>
    <w:p w14:paraId="2940FEA3" w14:textId="77777777" w:rsidR="009F2F35" w:rsidRDefault="6648331B" w:rsidP="3FE95051">
      <w:pPr>
        <w:pStyle w:val="BodyText"/>
        <w:rPr>
          <w:sz w:val="20"/>
          <w:szCs w:val="20"/>
        </w:rPr>
      </w:pPr>
      <w:r w:rsidRPr="3FE95051">
        <w:rPr>
          <w:sz w:val="20"/>
          <w:szCs w:val="20"/>
        </w:rPr>
        <w:t xml:space="preserve">  </w:t>
      </w:r>
      <w:r w:rsidRPr="3FE95051">
        <w:rPr>
          <w:sz w:val="20"/>
          <w:szCs w:val="20"/>
          <w:highlight w:val="yellow"/>
        </w:rPr>
        <w:t>Date</w:t>
      </w:r>
    </w:p>
    <w:p w14:paraId="6CB30F3B" w14:textId="77777777" w:rsidR="009F2F35" w:rsidRDefault="009F2F35" w:rsidP="3FE95051">
      <w:pPr>
        <w:pStyle w:val="BodyText"/>
        <w:rPr>
          <w:sz w:val="16"/>
          <w:szCs w:val="16"/>
        </w:rPr>
      </w:pPr>
    </w:p>
    <w:p w14:paraId="4277765C" w14:textId="14025FAE" w:rsidR="009F2F35" w:rsidRDefault="6648331B" w:rsidP="3FE95051">
      <w:pPr>
        <w:pStyle w:val="BodyText"/>
        <w:ind w:left="120"/>
        <w:rPr>
          <w:color w:val="000000" w:themeColor="text1"/>
        </w:rPr>
      </w:pPr>
      <w:r w:rsidRPr="3FE95051">
        <w:rPr>
          <w:color w:val="000000" w:themeColor="text1"/>
        </w:rPr>
        <w:t>Company Contact</w:t>
      </w:r>
    </w:p>
    <w:p w14:paraId="0AA42942" w14:textId="3A1D4557" w:rsidR="009F2F35" w:rsidRDefault="6648331B" w:rsidP="3FE95051">
      <w:pPr>
        <w:pStyle w:val="BodyText"/>
        <w:ind w:left="120"/>
        <w:rPr>
          <w:color w:val="000000" w:themeColor="text1"/>
        </w:rPr>
      </w:pPr>
      <w:r w:rsidRPr="3FE95051">
        <w:rPr>
          <w:color w:val="000000" w:themeColor="text1"/>
        </w:rPr>
        <w:t xml:space="preserve">Company Name </w:t>
      </w:r>
    </w:p>
    <w:p w14:paraId="4F8CC230" w14:textId="0FF9FE1D" w:rsidR="009F2F35" w:rsidRDefault="6648331B" w:rsidP="3FE95051">
      <w:pPr>
        <w:pStyle w:val="BodyText"/>
        <w:ind w:left="120"/>
        <w:rPr>
          <w:color w:val="000000" w:themeColor="text1"/>
        </w:rPr>
      </w:pPr>
      <w:r w:rsidRPr="3FE95051">
        <w:rPr>
          <w:color w:val="000000" w:themeColor="text1"/>
        </w:rPr>
        <w:t>Address of Company</w:t>
      </w:r>
    </w:p>
    <w:p w14:paraId="6AD501B5" w14:textId="77777777" w:rsidR="009F2F35" w:rsidRDefault="009F2F35" w:rsidP="3FE95051">
      <w:pPr>
        <w:pStyle w:val="BodyText"/>
        <w:ind w:left="120"/>
        <w:rPr>
          <w:color w:val="000000" w:themeColor="text1"/>
        </w:rPr>
      </w:pPr>
    </w:p>
    <w:p w14:paraId="11D59A75" w14:textId="77777777" w:rsidR="009F2F35" w:rsidRDefault="6648331B" w:rsidP="3FE95051">
      <w:pPr>
        <w:pStyle w:val="BodyText"/>
        <w:ind w:left="115" w:right="3168"/>
      </w:pPr>
      <w:r>
        <w:t xml:space="preserve">Kansas Office of Broadband Development (KOBD) </w:t>
      </w:r>
    </w:p>
    <w:p w14:paraId="2917DF9E" w14:textId="596EC5A5" w:rsidR="009F2F35" w:rsidRDefault="6648331B" w:rsidP="3FE95051">
      <w:pPr>
        <w:pStyle w:val="BodyText"/>
        <w:ind w:left="115" w:right="3168"/>
      </w:pPr>
      <w:r>
        <w:t xml:space="preserve">Attn: Broadband Equity, Access, and Deployment Program Office (BEAD) </w:t>
      </w:r>
    </w:p>
    <w:p w14:paraId="72504DB0" w14:textId="77777777" w:rsidR="009F2F35" w:rsidRDefault="6648331B" w:rsidP="3FE95051">
      <w:pPr>
        <w:pStyle w:val="BodyText"/>
        <w:ind w:left="115" w:right="3168"/>
        <w:rPr>
          <w:b/>
          <w:bCs/>
        </w:rPr>
      </w:pPr>
      <w:r w:rsidRPr="3FE95051">
        <w:rPr>
          <w:rStyle w:val="Strong"/>
          <w:b w:val="0"/>
          <w:bCs w:val="0"/>
        </w:rPr>
        <w:t>1000 SW Jackson, Suite 100</w:t>
      </w:r>
      <w:r w:rsidR="009F2F35">
        <w:br/>
      </w:r>
      <w:r w:rsidRPr="3FE95051">
        <w:rPr>
          <w:rStyle w:val="Strong"/>
          <w:b w:val="0"/>
          <w:bCs w:val="0"/>
        </w:rPr>
        <w:t>Topeka, KS 66612</w:t>
      </w:r>
    </w:p>
    <w:p w14:paraId="0DB8BCC3" w14:textId="77777777" w:rsidR="009F2F35" w:rsidRDefault="009F2F35" w:rsidP="3FE95051">
      <w:pPr>
        <w:pStyle w:val="BodyText"/>
        <w:rPr>
          <w:sz w:val="20"/>
          <w:szCs w:val="20"/>
        </w:rPr>
      </w:pPr>
    </w:p>
    <w:p w14:paraId="33EF31A7" w14:textId="77777777" w:rsidR="009F2F35" w:rsidRDefault="6648331B" w:rsidP="3FE95051">
      <w:pPr>
        <w:pStyle w:val="BodyText"/>
        <w:ind w:left="120"/>
      </w:pPr>
      <w:r>
        <w:t>Ladies and Gentlemen:</w:t>
      </w:r>
    </w:p>
    <w:p w14:paraId="3B4EBCF7" w14:textId="77777777" w:rsidR="009F2F35" w:rsidRDefault="009F2F35" w:rsidP="3FE95051">
      <w:pPr>
        <w:pStyle w:val="BodyText"/>
        <w:ind w:left="120"/>
        <w:rPr>
          <w:sz w:val="19"/>
          <w:szCs w:val="19"/>
        </w:rPr>
      </w:pPr>
    </w:p>
    <w:p w14:paraId="266EE461" w14:textId="0926DB4C" w:rsidR="6648331B" w:rsidRDefault="6648331B" w:rsidP="3D9EF025">
      <w:pPr>
        <w:pStyle w:val="BodyText"/>
        <w:ind w:left="120" w:right="167"/>
        <w:rPr>
          <w:color w:val="231F20"/>
        </w:rPr>
      </w:pPr>
      <w:r w:rsidRPr="4B27AE4B">
        <w:rPr>
          <w:color w:val="231F20"/>
        </w:rPr>
        <w:t xml:space="preserve">Pursuant to the </w:t>
      </w:r>
      <w:r w:rsidRPr="4B27AE4B">
        <w:rPr>
          <w:i/>
          <w:iCs/>
          <w:color w:val="231F20"/>
          <w:u w:val="single"/>
        </w:rPr>
        <w:t>BEAD</w:t>
      </w:r>
      <w:r w:rsidRPr="4B27AE4B">
        <w:rPr>
          <w:color w:val="231F20"/>
        </w:rPr>
        <w:t>, Notice of Funding Opportunity (“NOFO”), adopted on May 13, 2022, issued by the National Telecommunications and Information Administration (“NTIA”), Funding Opportunity Number NTIA-BEAD-2022,</w:t>
      </w:r>
      <w:r w:rsidR="00A84293">
        <w:rPr>
          <w:color w:val="231F20"/>
        </w:rPr>
        <w:t xml:space="preserve"> and the BEAD Restructuring Policy Notice issued by the NTIA on June 6, 2025, </w:t>
      </w:r>
      <w:r w:rsidRPr="4B27AE4B">
        <w:rPr>
          <w:color w:val="231F20"/>
        </w:rPr>
        <w:t xml:space="preserve"> [</w:t>
      </w:r>
      <w:r w:rsidRPr="4B27AE4B">
        <w:rPr>
          <w:color w:val="231F20"/>
          <w:highlight w:val="yellow"/>
        </w:rPr>
        <w:t>Company Name</w:t>
      </w:r>
      <w:r w:rsidRPr="4B27AE4B">
        <w:rPr>
          <w:color w:val="231F20"/>
        </w:rPr>
        <w:t xml:space="preserve">] </w:t>
      </w:r>
      <w:r w:rsidR="00012475">
        <w:rPr>
          <w:color w:val="231F20"/>
        </w:rPr>
        <w:t>attests that its application is true and accurate</w:t>
      </w:r>
      <w:r w:rsidR="43ED8941" w:rsidRPr="4B27AE4B">
        <w:rPr>
          <w:color w:val="231F20"/>
        </w:rPr>
        <w:t>.</w:t>
      </w:r>
    </w:p>
    <w:p w14:paraId="363DE56F" w14:textId="77777777" w:rsidR="009F2F35" w:rsidRDefault="009F2F35" w:rsidP="3FE95051">
      <w:pPr>
        <w:pStyle w:val="BodyText"/>
        <w:ind w:left="120" w:right="167"/>
      </w:pPr>
    </w:p>
    <w:p w14:paraId="054C6F59" w14:textId="48FCB96D" w:rsidR="00967300" w:rsidRDefault="00967300" w:rsidP="00967300">
      <w:pPr>
        <w:pStyle w:val="BodyText"/>
        <w:ind w:left="720" w:right="167"/>
      </w:pPr>
      <w:r>
        <w:t xml:space="preserve">By completing the attestation below, the undersigned acknowledges the Kansas Office of Broadband Development (KOBD) will rely upon the information submitted by the lead organization and consortium member organizations to issue an award under this program, including any FCC BDC Challenge Evidence </w:t>
      </w:r>
      <w:r w:rsidR="00FF3238">
        <w:t>submitted by the lead organization on its behalf</w:t>
      </w:r>
      <w:r>
        <w:t>. By signing below, the consortium member organization attests and agrees they (i) have read and understood all federal, state, and local laws applicable to this program and award, (ii) understand what is being requested, (iii) have agreed to comply to each applicable federal, state, and local law, and (iv) will remain in compliance with each of the applicable federal, state, and local laws throughout the terms applicable by each law to this award. If such representations shall cease to be true and accurate in any respect, the undersigned shall give immediate notice of such fact to KOBD.</w:t>
      </w:r>
    </w:p>
    <w:p w14:paraId="60585144" w14:textId="77777777" w:rsidR="00967300" w:rsidRDefault="00967300" w:rsidP="00967300">
      <w:pPr>
        <w:pStyle w:val="BodyText"/>
        <w:ind w:left="720" w:right="167"/>
      </w:pPr>
    </w:p>
    <w:p w14:paraId="1C9BF8FA" w14:textId="5F7ACD86" w:rsidR="00BA3AA0" w:rsidRDefault="00BA3AA0" w:rsidP="00BA3AA0">
      <w:pPr>
        <w:pStyle w:val="BodyText"/>
        <w:ind w:left="720" w:right="167"/>
      </w:pPr>
      <w:r>
        <w:t>By completing the attestation below, the undersigned attests to being the authorized officer of the member organization</w:t>
      </w:r>
      <w:r w:rsidR="0FE8A9F2">
        <w:t xml:space="preserve"> and</w:t>
      </w:r>
      <w:r>
        <w:t xml:space="preserve"> certif</w:t>
      </w:r>
      <w:r w:rsidR="5FA8D04B">
        <w:t>ies</w:t>
      </w:r>
      <w:r>
        <w:t xml:space="preserve"> (i) </w:t>
      </w:r>
      <w:r w:rsidR="55FDBF66">
        <w:t>the</w:t>
      </w:r>
      <w:r w:rsidR="0054287F">
        <w:t xml:space="preserve"> matching</w:t>
      </w:r>
      <w:r>
        <w:t xml:space="preserve"> funds </w:t>
      </w:r>
      <w:r w:rsidR="599AC493">
        <w:t xml:space="preserve">provided </w:t>
      </w:r>
      <w:r>
        <w:t>have been approved by the applicable officer and governing board(s)</w:t>
      </w:r>
      <w:r w:rsidR="5507A411">
        <w:t>,</w:t>
      </w:r>
      <w:r>
        <w:t xml:space="preserve"> (ii) </w:t>
      </w:r>
      <w:r w:rsidR="06311621">
        <w:t>the member organization</w:t>
      </w:r>
      <w:r>
        <w:t xml:space="preserve"> has and will continue to have sufficient financial resources to cover </w:t>
      </w:r>
      <w:r w:rsidR="0054287F">
        <w:t>applicable</w:t>
      </w:r>
      <w:r>
        <w:t xml:space="preserve"> project costs until such time as KOBD authorizes disbursements </w:t>
      </w:r>
      <w:r w:rsidR="0054287F">
        <w:t xml:space="preserve">to the lead organization </w:t>
      </w:r>
      <w:r>
        <w:t xml:space="preserve">upon completion of service milestones and associated tasks, and (iii) the post-construction business operations budget and evidence </w:t>
      </w:r>
      <w:r w:rsidR="00FF3238">
        <w:t xml:space="preserve">submitted by the lead organization on its behalf </w:t>
      </w:r>
      <w:r>
        <w:t xml:space="preserve">are true and accurate to ensure the sustainability of the proposed project. </w:t>
      </w:r>
    </w:p>
    <w:p w14:paraId="26AB5807" w14:textId="77777777" w:rsidR="00BA3AA0" w:rsidRDefault="00BA3AA0" w:rsidP="00BA3AA0">
      <w:pPr>
        <w:pStyle w:val="BodyText"/>
        <w:ind w:left="720" w:right="167"/>
      </w:pPr>
    </w:p>
    <w:p w14:paraId="165CC9C8" w14:textId="1097BEEB" w:rsidR="00BA3AA0" w:rsidRDefault="00BA3AA0" w:rsidP="00BA3AA0">
      <w:pPr>
        <w:pStyle w:val="BodyText"/>
        <w:ind w:left="720" w:right="167"/>
      </w:pPr>
      <w:r>
        <w:t xml:space="preserve">By completing the attestation below, the undersigned attests </w:t>
      </w:r>
      <w:r w:rsidR="38DFFAD7">
        <w:t>and</w:t>
      </w:r>
      <w:r>
        <w:t xml:space="preserve"> certif</w:t>
      </w:r>
      <w:r w:rsidR="6396E5DF">
        <w:t>ies</w:t>
      </w:r>
      <w:r>
        <w:t xml:space="preserve"> the lead organization and consortium member organizations are technically qualified to complete and operate the project, including attest</w:t>
      </w:r>
      <w:r w:rsidR="2AA4F99A">
        <w:t>ing</w:t>
      </w:r>
      <w:r>
        <w:t xml:space="preserve"> the network design, diagram, project costs, build-out timeline and milestones, and capital investment schedule</w:t>
      </w:r>
      <w:r w:rsidR="00FF3238">
        <w:t xml:space="preserve"> submitted by the lead organization on its behalf</w:t>
      </w:r>
      <w:r>
        <w:t xml:space="preserve"> are all certified by a professional engineer who (i) is licensed by the Kansas State Board of Technical Professions with active status, (ii) has demonstrated experience in broadband and/or telecommunications engineering on projects of similar scope to the proposed project, and (iii) states the proposed network can deliver broadband service that meets the requisite performance requirements to all locations served by the project.</w:t>
      </w:r>
    </w:p>
    <w:p w14:paraId="00B5AAD8" w14:textId="77777777" w:rsidR="00BA3AA0" w:rsidRDefault="00BA3AA0" w:rsidP="00BA3AA0">
      <w:pPr>
        <w:pStyle w:val="BodyText"/>
        <w:ind w:left="720" w:right="167"/>
      </w:pPr>
    </w:p>
    <w:p w14:paraId="5467C1E3" w14:textId="3A95E15B" w:rsidR="00BA3AA0" w:rsidRDefault="00BA3AA0">
      <w:pPr>
        <w:pStyle w:val="BodyText"/>
        <w:ind w:left="720" w:right="167"/>
      </w:pPr>
      <w:r>
        <w:t xml:space="preserve">By completing the attestation below, the undersigned attests </w:t>
      </w:r>
      <w:r w:rsidR="4FE31DA8">
        <w:t>and</w:t>
      </w:r>
      <w:r>
        <w:t xml:space="preserve"> certif</w:t>
      </w:r>
      <w:r w:rsidR="386D7639">
        <w:t>ies</w:t>
      </w:r>
      <w:r>
        <w:t xml:space="preserve"> (i) the lead organization and consortium member organizations </w:t>
      </w:r>
      <w:r w:rsidR="00A476D8">
        <w:t>have</w:t>
      </w:r>
      <w:r>
        <w:t xml:space="preserve"> a cybersecurity risk management plan (“the plan”) in place that is either: (a) operational, if the applicant is providing service prior to the award of the grant; or (b) ready to be operationalized upon providing service, if the applicant is not yet providing service prior to the grant award; and </w:t>
      </w:r>
      <w:r>
        <w:lastRenderedPageBreak/>
        <w:t xml:space="preserve">(ii) the plan (a) reflects the latest version of the National Institute of Standards and Technology (NIST) Framework for Improving Critical Infrastructure Cybersecurity (currently Version 1.1) and the standards and controls set forth in Executive Order 14028 and specifies the security and privacy controls being implemented, (b) is reevaluated and updated on a periodic basis and as events warrant, (c) is </w:t>
      </w:r>
      <w:r w:rsidR="007A7FC5">
        <w:t xml:space="preserve">submitted </w:t>
      </w:r>
      <w:r>
        <w:t xml:space="preserve">to KOBD before allocation of funds and (d) if the applicant makes any substantive changes to the plan, an updated version will be submitted to KOBD within 30 days; and (iii) the lead organization and consortium member organizations </w:t>
      </w:r>
      <w:r w:rsidR="00A476D8">
        <w:t>have</w:t>
      </w:r>
      <w:r>
        <w:t xml:space="preserve"> a Supply Chain Risk Management (“SCRM”) plan in place that is either: (a) operational, if the applicant is already providing service at the time of the grant; or (b) ready to be operationalized, if the applicant is not yet providing service at the time of grant award; and (iv) the SCRM plan is (a) based upon the key practices discussed in the NIST publication NISTIR 8276, Key Practices in Cyber Supply Chain Risk Management: Observations from Industry and related SCRM guidance from NIST, including NIST 800-161, Cybersecurity Supply Chain Risk Management Practices for Systems and Organizations and specifies the supply chain risk management controls being implemented; (b)  reevaluated and updated on a periodic basis and as events warrant; (c)  </w:t>
      </w:r>
      <w:r w:rsidR="002959DB">
        <w:t xml:space="preserve">submitted </w:t>
      </w:r>
      <w:r>
        <w:t xml:space="preserve">to KOBD before allocation of funds, and (d) if the applicant makes any substantive changes to the SCRM plan, an updated version will be submitted to KOBD within 30 days. </w:t>
      </w:r>
    </w:p>
    <w:p w14:paraId="2B85FBC2" w14:textId="77777777" w:rsidR="00BA3AA0" w:rsidRDefault="00BA3AA0" w:rsidP="00BA3AA0">
      <w:pPr>
        <w:pStyle w:val="BodyText"/>
        <w:ind w:left="120" w:right="167"/>
      </w:pPr>
    </w:p>
    <w:p w14:paraId="53C93B61" w14:textId="7B5A484E" w:rsidR="000A71E5" w:rsidRDefault="000A71E5" w:rsidP="000A71E5">
      <w:pPr>
        <w:pStyle w:val="BodyText"/>
        <w:ind w:left="120" w:right="167"/>
      </w:pPr>
      <w:r>
        <w:t xml:space="preserve">If the </w:t>
      </w:r>
      <w:r w:rsidR="009E7A62">
        <w:t xml:space="preserve">consortium member </w:t>
      </w:r>
      <w:r>
        <w:t>organization attestation was submitted with its BEAD preregistration, then by</w:t>
      </w:r>
      <w:r w:rsidRPr="005560D9">
        <w:t xml:space="preserve"> completing the attestation below, the undersigned</w:t>
      </w:r>
      <w:r>
        <w:t xml:space="preserve"> attests to those attachments. If the registration has yet to be accepted, or if the representations </w:t>
      </w:r>
      <w:r w:rsidRPr="005560D9">
        <w:t>cease to be true and accurate in any respect,</w:t>
      </w:r>
      <w:r>
        <w:t xml:space="preserve"> then the applicant must complete attachments as applicable with this attestation.</w:t>
      </w:r>
    </w:p>
    <w:p w14:paraId="327B3C8A" w14:textId="77777777" w:rsidR="000A71E5" w:rsidRDefault="000A71E5" w:rsidP="6B9BCDFA">
      <w:pPr>
        <w:pStyle w:val="BodyText"/>
        <w:ind w:left="120" w:right="167"/>
      </w:pPr>
    </w:p>
    <w:p w14:paraId="3A648E0B" w14:textId="10AE8645" w:rsidR="001D5A9C" w:rsidRDefault="001FDC9A" w:rsidP="00627006">
      <w:pPr>
        <w:pStyle w:val="BodyText"/>
        <w:ind w:left="720" w:right="167"/>
      </w:pPr>
      <w:r>
        <w:t xml:space="preserve">To be considered a “Priority Broadband Project”, </w:t>
      </w:r>
      <w:r w:rsidR="3520D904">
        <w:t xml:space="preserve">Applicants must </w:t>
      </w:r>
      <w:bookmarkStart w:id="0" w:name="_Hlk202285963"/>
      <w:r w:rsidR="00627006">
        <w:t xml:space="preserve">have a demonstrated record of and plans to be in compliance with federal labor and employment laws as required under 47 U.S.C 1702(h)(1)(A)(iv)(IV). </w:t>
      </w:r>
      <w:bookmarkEnd w:id="0"/>
    </w:p>
    <w:p w14:paraId="7210F165" w14:textId="0DEF491D" w:rsidR="43ED8941" w:rsidRDefault="43ED8941" w:rsidP="3D9EF025">
      <w:pPr>
        <w:pStyle w:val="BodyText"/>
        <w:ind w:left="120" w:right="167"/>
      </w:pPr>
    </w:p>
    <w:p w14:paraId="3CCBFEDB" w14:textId="1F638A67" w:rsidR="009F2F35" w:rsidRDefault="4E352CFD" w:rsidP="6B9BCDFA">
      <w:pPr>
        <w:pStyle w:val="BodyText"/>
        <w:ind w:left="120" w:right="167"/>
        <w:rPr>
          <w:color w:val="000000" w:themeColor="text1"/>
        </w:rPr>
      </w:pPr>
      <w:r w:rsidRPr="6B9BCDFA">
        <w:rPr>
          <w:color w:val="000000" w:themeColor="text1"/>
        </w:rPr>
        <w:t>Please certify the information below for the acceptance of these terms.</w:t>
      </w:r>
    </w:p>
    <w:p w14:paraId="0965B605" w14:textId="77777777" w:rsidR="00F257AC" w:rsidRDefault="00F257AC" w:rsidP="6B9BCDFA">
      <w:pPr>
        <w:pStyle w:val="BodyText"/>
        <w:ind w:left="120" w:right="167"/>
        <w:rPr>
          <w:color w:val="000000" w:themeColor="text1"/>
        </w:rPr>
      </w:pPr>
    </w:p>
    <w:p w14:paraId="2EF0AB4F" w14:textId="54FD1FA4" w:rsidR="00F257AC" w:rsidRDefault="00F257AC" w:rsidP="6B9BCDFA">
      <w:pPr>
        <w:pStyle w:val="BodyText"/>
        <w:ind w:left="120" w:right="167"/>
      </w:pPr>
      <w:r w:rsidRPr="00F257AC">
        <w:t xml:space="preserve">The undersigned attests that they are a sworn officer of the </w:t>
      </w:r>
      <w:r w:rsidR="00FF7DB7">
        <w:t>consortium member organization</w:t>
      </w:r>
      <w:r w:rsidRPr="00F257AC">
        <w:t xml:space="preserve">. </w:t>
      </w:r>
    </w:p>
    <w:p w14:paraId="0765672C" w14:textId="77777777" w:rsidR="009F2F35" w:rsidRDefault="009F2F35" w:rsidP="3FE95051">
      <w:pPr>
        <w:pStyle w:val="BodyText"/>
        <w:rPr>
          <w:sz w:val="21"/>
          <w:szCs w:val="21"/>
        </w:rPr>
      </w:pPr>
    </w:p>
    <w:p w14:paraId="120C8A40" w14:textId="01DC2D46" w:rsidR="009F2F35" w:rsidRDefault="00910D50" w:rsidP="3FE95051">
      <w:pPr>
        <w:pStyle w:val="BodyText"/>
        <w:ind w:left="120"/>
      </w:pPr>
      <w:r>
        <w:t>Attestation</w:t>
      </w:r>
      <w:r w:rsidR="5C2E6022">
        <w:t>: I</w:t>
      </w:r>
      <w:r w:rsidR="6648331B">
        <w:t xml:space="preserve">, </w:t>
      </w:r>
      <w:r>
        <w:t>[</w:t>
      </w:r>
      <w:r w:rsidR="6648331B" w:rsidRPr="4B27AE4B">
        <w:rPr>
          <w:highlight w:val="yellow"/>
        </w:rPr>
        <w:t>Company Contact</w:t>
      </w:r>
      <w:r>
        <w:t>]</w:t>
      </w:r>
      <w:r w:rsidR="6648331B">
        <w:t xml:space="preserve">, duly authorized by </w:t>
      </w:r>
      <w:r>
        <w:t>[</w:t>
      </w:r>
      <w:r w:rsidR="6648331B" w:rsidRPr="4B27AE4B">
        <w:rPr>
          <w:highlight w:val="yellow"/>
        </w:rPr>
        <w:t>Company Name</w:t>
      </w:r>
      <w:r>
        <w:t>]</w:t>
      </w:r>
      <w:r w:rsidR="6648331B">
        <w:t xml:space="preserve">, </w:t>
      </w:r>
      <w:r w:rsidR="002137E0" w:rsidRPr="00F257AC">
        <w:t xml:space="preserve">attests that all entries in the application </w:t>
      </w:r>
      <w:r w:rsidR="00FF7DB7">
        <w:t xml:space="preserve">submitted by the lead organization on our behalf </w:t>
      </w:r>
      <w:r w:rsidR="002137E0" w:rsidRPr="00F257AC">
        <w:t>are true and accurate and accepts responsibility for all commitments expressed or implied and understands any aspect of the application that is not true and accurate in any respect may preclude the applicant from receiving an award under this program</w:t>
      </w:r>
      <w:r w:rsidR="73C5BE35" w:rsidRPr="4B27AE4B">
        <w:rPr>
          <w:color w:val="000000" w:themeColor="text1"/>
        </w:rPr>
        <w:t>.</w:t>
      </w:r>
      <w:r w:rsidR="6648331B">
        <w:t xml:space="preserve">  </w:t>
      </w:r>
      <w:r w:rsidR="161341CB">
        <w:t xml:space="preserve"> </w:t>
      </w:r>
    </w:p>
    <w:p w14:paraId="55B9E5A1" w14:textId="77777777" w:rsidR="009F2F35" w:rsidRDefault="009F2F35" w:rsidP="3FE95051">
      <w:pPr>
        <w:pStyle w:val="BodyText"/>
        <w:ind w:left="120"/>
      </w:pPr>
    </w:p>
    <w:p w14:paraId="60F38565" w14:textId="174D206B" w:rsidR="009F2F35" w:rsidRDefault="6648331B" w:rsidP="3FE95051">
      <w:pPr>
        <w:pStyle w:val="BodyText"/>
        <w:ind w:left="120"/>
        <w:rPr>
          <w:highlight w:val="yellow"/>
        </w:rPr>
      </w:pPr>
      <w:r w:rsidRPr="3FE95051">
        <w:rPr>
          <w:highlight w:val="yellow"/>
        </w:rPr>
        <w:t>Signature</w:t>
      </w:r>
    </w:p>
    <w:p w14:paraId="6DD1F8F1" w14:textId="2EB6E287" w:rsidR="009F2F35" w:rsidRDefault="6648331B" w:rsidP="3FE95051">
      <w:pPr>
        <w:pStyle w:val="BodyText"/>
        <w:ind w:left="120"/>
        <w:rPr>
          <w:highlight w:val="yellow"/>
        </w:rPr>
      </w:pPr>
      <w:r w:rsidRPr="3FE95051">
        <w:rPr>
          <w:highlight w:val="yellow"/>
        </w:rPr>
        <w:t>Printed Name</w:t>
      </w:r>
    </w:p>
    <w:p w14:paraId="3441F7B2" w14:textId="221FB320" w:rsidR="009F2F35" w:rsidRDefault="6648331B" w:rsidP="3FE95051">
      <w:pPr>
        <w:pStyle w:val="BodyText"/>
        <w:ind w:left="120"/>
        <w:rPr>
          <w:highlight w:val="yellow"/>
        </w:rPr>
      </w:pPr>
      <w:r w:rsidRPr="3FE95051">
        <w:rPr>
          <w:highlight w:val="yellow"/>
        </w:rPr>
        <w:t>Company Name</w:t>
      </w:r>
    </w:p>
    <w:p w14:paraId="18F1812A" w14:textId="127EA925" w:rsidR="009F2F35" w:rsidRDefault="6648331B" w:rsidP="3FE95051">
      <w:pPr>
        <w:pStyle w:val="BodyText"/>
        <w:ind w:left="120"/>
        <w:rPr>
          <w:highlight w:val="yellow"/>
        </w:rPr>
      </w:pPr>
      <w:r w:rsidRPr="3FE95051">
        <w:rPr>
          <w:highlight w:val="yellow"/>
        </w:rPr>
        <w:t>Title</w:t>
      </w:r>
    </w:p>
    <w:p w14:paraId="643304CA" w14:textId="68285BAA" w:rsidR="00E71722" w:rsidRDefault="00E71722" w:rsidP="00E71722">
      <w:pPr>
        <w:pStyle w:val="BodyText"/>
        <w:ind w:left="120"/>
        <w:rPr>
          <w:highlight w:val="yellow"/>
        </w:rPr>
      </w:pPr>
      <w:r>
        <w:rPr>
          <w:highlight w:val="yellow"/>
        </w:rPr>
        <w:t>Date</w:t>
      </w:r>
    </w:p>
    <w:p w14:paraId="28FCFEF8" w14:textId="77777777" w:rsidR="00E71722" w:rsidRPr="00AC79DD" w:rsidRDefault="00E71722" w:rsidP="00A84293"/>
    <w:sectPr w:rsidR="00E71722" w:rsidRPr="00AC79DD" w:rsidSect="0061414A">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165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46850" w14:textId="77777777" w:rsidR="007F6C4E" w:rsidRDefault="007F6C4E" w:rsidP="00FD393D">
      <w:r>
        <w:separator/>
      </w:r>
    </w:p>
  </w:endnote>
  <w:endnote w:type="continuationSeparator" w:id="0">
    <w:p w14:paraId="65A1923A" w14:textId="77777777" w:rsidR="007F6C4E" w:rsidRDefault="007F6C4E" w:rsidP="00FD393D">
      <w:r>
        <w:continuationSeparator/>
      </w:r>
    </w:p>
  </w:endnote>
  <w:endnote w:type="continuationNotice" w:id="1">
    <w:p w14:paraId="2843F363" w14:textId="77777777" w:rsidR="007F6C4E" w:rsidRDefault="007F6C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41BD8" w14:textId="77777777" w:rsidR="00656048" w:rsidRDefault="006560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8E2B7" w14:textId="5D2D5BBF" w:rsidR="00656048" w:rsidRDefault="00656048">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BE3C" w14:textId="77777777" w:rsidR="00656048" w:rsidRDefault="00656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83B47" w14:textId="77777777" w:rsidR="007F6C4E" w:rsidRDefault="007F6C4E" w:rsidP="00FD393D">
      <w:r>
        <w:separator/>
      </w:r>
    </w:p>
  </w:footnote>
  <w:footnote w:type="continuationSeparator" w:id="0">
    <w:p w14:paraId="3BB17203" w14:textId="77777777" w:rsidR="007F6C4E" w:rsidRDefault="007F6C4E" w:rsidP="00FD393D">
      <w:r>
        <w:continuationSeparator/>
      </w:r>
    </w:p>
  </w:footnote>
  <w:footnote w:type="continuationNotice" w:id="1">
    <w:p w14:paraId="52CCFC88" w14:textId="77777777" w:rsidR="007F6C4E" w:rsidRDefault="007F6C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D07D6" w14:textId="4172B685" w:rsidR="00395EF7" w:rsidRDefault="00395E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FD54F" w14:textId="68D0D85E" w:rsidR="00656048" w:rsidRDefault="00656048">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FC0C0" w14:textId="7A4EF0A4" w:rsidR="00395EF7" w:rsidRDefault="00395E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372905"/>
    <w:multiLevelType w:val="hybridMultilevel"/>
    <w:tmpl w:val="B484B1F0"/>
    <w:lvl w:ilvl="0" w:tplc="F64A0C82">
      <w:start w:val="1"/>
      <w:numFmt w:val="decimal"/>
      <w:lvlText w:val="(%1)"/>
      <w:lvlJc w:val="left"/>
      <w:pPr>
        <w:ind w:left="1607" w:hanging="768"/>
      </w:pPr>
      <w:rPr>
        <w:rFonts w:ascii="Times New Roman" w:eastAsia="Times New Roman" w:hAnsi="Times New Roman" w:cs="Times New Roman" w:hint="default"/>
        <w:b w:val="0"/>
        <w:bCs w:val="0"/>
        <w:i w:val="0"/>
        <w:iCs w:val="0"/>
        <w:color w:val="231F20"/>
        <w:spacing w:val="0"/>
        <w:w w:val="101"/>
        <w:sz w:val="22"/>
        <w:szCs w:val="22"/>
        <w:lang w:val="en-US" w:eastAsia="en-US" w:bidi="ar-SA"/>
      </w:rPr>
    </w:lvl>
    <w:lvl w:ilvl="1" w:tplc="4A6A5204">
      <w:start w:val="1"/>
      <w:numFmt w:val="lowerLetter"/>
      <w:lvlText w:val="(%2)"/>
      <w:lvlJc w:val="left"/>
      <w:pPr>
        <w:ind w:left="2279" w:hanging="720"/>
      </w:pPr>
      <w:rPr>
        <w:rFonts w:ascii="Times New Roman" w:eastAsia="Times New Roman" w:hAnsi="Times New Roman" w:cs="Times New Roman" w:hint="default"/>
        <w:b w:val="0"/>
        <w:bCs w:val="0"/>
        <w:i w:val="0"/>
        <w:iCs w:val="0"/>
        <w:color w:val="231F20"/>
        <w:spacing w:val="-4"/>
        <w:w w:val="101"/>
        <w:sz w:val="22"/>
        <w:szCs w:val="22"/>
        <w:lang w:val="en-US" w:eastAsia="en-US" w:bidi="ar-SA"/>
      </w:rPr>
    </w:lvl>
    <w:lvl w:ilvl="2" w:tplc="ED1AC80C">
      <w:numFmt w:val="bullet"/>
      <w:lvlText w:val="•"/>
      <w:lvlJc w:val="left"/>
      <w:pPr>
        <w:ind w:left="3091" w:hanging="720"/>
      </w:pPr>
      <w:rPr>
        <w:rFonts w:hint="default"/>
        <w:lang w:val="en-US" w:eastAsia="en-US" w:bidi="ar-SA"/>
      </w:rPr>
    </w:lvl>
    <w:lvl w:ilvl="3" w:tplc="0A6A0A38">
      <w:numFmt w:val="bullet"/>
      <w:lvlText w:val="•"/>
      <w:lvlJc w:val="left"/>
      <w:pPr>
        <w:ind w:left="3902" w:hanging="720"/>
      </w:pPr>
      <w:rPr>
        <w:rFonts w:hint="default"/>
        <w:lang w:val="en-US" w:eastAsia="en-US" w:bidi="ar-SA"/>
      </w:rPr>
    </w:lvl>
    <w:lvl w:ilvl="4" w:tplc="6E1EE2DA">
      <w:numFmt w:val="bullet"/>
      <w:lvlText w:val="•"/>
      <w:lvlJc w:val="left"/>
      <w:pPr>
        <w:ind w:left="4713" w:hanging="720"/>
      </w:pPr>
      <w:rPr>
        <w:rFonts w:hint="default"/>
        <w:lang w:val="en-US" w:eastAsia="en-US" w:bidi="ar-SA"/>
      </w:rPr>
    </w:lvl>
    <w:lvl w:ilvl="5" w:tplc="7FDE0678">
      <w:numFmt w:val="bullet"/>
      <w:lvlText w:val="•"/>
      <w:lvlJc w:val="left"/>
      <w:pPr>
        <w:ind w:left="5524" w:hanging="720"/>
      </w:pPr>
      <w:rPr>
        <w:rFonts w:hint="default"/>
        <w:lang w:val="en-US" w:eastAsia="en-US" w:bidi="ar-SA"/>
      </w:rPr>
    </w:lvl>
    <w:lvl w:ilvl="6" w:tplc="A05A3F82">
      <w:numFmt w:val="bullet"/>
      <w:lvlText w:val="•"/>
      <w:lvlJc w:val="left"/>
      <w:pPr>
        <w:ind w:left="6335" w:hanging="720"/>
      </w:pPr>
      <w:rPr>
        <w:rFonts w:hint="default"/>
        <w:lang w:val="en-US" w:eastAsia="en-US" w:bidi="ar-SA"/>
      </w:rPr>
    </w:lvl>
    <w:lvl w:ilvl="7" w:tplc="DD989926">
      <w:numFmt w:val="bullet"/>
      <w:lvlText w:val="•"/>
      <w:lvlJc w:val="left"/>
      <w:pPr>
        <w:ind w:left="7146" w:hanging="720"/>
      </w:pPr>
      <w:rPr>
        <w:rFonts w:hint="default"/>
        <w:lang w:val="en-US" w:eastAsia="en-US" w:bidi="ar-SA"/>
      </w:rPr>
    </w:lvl>
    <w:lvl w:ilvl="8" w:tplc="BF4C5C08">
      <w:numFmt w:val="bullet"/>
      <w:lvlText w:val="•"/>
      <w:lvlJc w:val="left"/>
      <w:pPr>
        <w:ind w:left="7957" w:hanging="720"/>
      </w:pPr>
      <w:rPr>
        <w:rFonts w:hint="default"/>
        <w:lang w:val="en-US" w:eastAsia="en-US" w:bidi="ar-SA"/>
      </w:rPr>
    </w:lvl>
  </w:abstractNum>
  <w:num w:numId="1" w16cid:durableId="1607031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93D"/>
    <w:rsid w:val="0000443F"/>
    <w:rsid w:val="00012475"/>
    <w:rsid w:val="00040A86"/>
    <w:rsid w:val="00050593"/>
    <w:rsid w:val="00086858"/>
    <w:rsid w:val="000A71E5"/>
    <w:rsid w:val="000B0BFB"/>
    <w:rsid w:val="000B3785"/>
    <w:rsid w:val="000E6A2A"/>
    <w:rsid w:val="000F6DDD"/>
    <w:rsid w:val="0010106A"/>
    <w:rsid w:val="00110A01"/>
    <w:rsid w:val="00124964"/>
    <w:rsid w:val="001441B8"/>
    <w:rsid w:val="00165F85"/>
    <w:rsid w:val="0017258A"/>
    <w:rsid w:val="00195298"/>
    <w:rsid w:val="001B52AB"/>
    <w:rsid w:val="001D20EE"/>
    <w:rsid w:val="001D5A9C"/>
    <w:rsid w:val="001FDC9A"/>
    <w:rsid w:val="00211977"/>
    <w:rsid w:val="002137E0"/>
    <w:rsid w:val="0023621A"/>
    <w:rsid w:val="00273A76"/>
    <w:rsid w:val="002760E2"/>
    <w:rsid w:val="00292D31"/>
    <w:rsid w:val="002959DB"/>
    <w:rsid w:val="002A153F"/>
    <w:rsid w:val="002B6BE2"/>
    <w:rsid w:val="002C2F22"/>
    <w:rsid w:val="002C6AB9"/>
    <w:rsid w:val="002D6069"/>
    <w:rsid w:val="002D7B86"/>
    <w:rsid w:val="002E1462"/>
    <w:rsid w:val="002F1730"/>
    <w:rsid w:val="00307827"/>
    <w:rsid w:val="00310521"/>
    <w:rsid w:val="00351642"/>
    <w:rsid w:val="00353105"/>
    <w:rsid w:val="00357725"/>
    <w:rsid w:val="003611B2"/>
    <w:rsid w:val="00361B21"/>
    <w:rsid w:val="003706FF"/>
    <w:rsid w:val="003726B3"/>
    <w:rsid w:val="0038395C"/>
    <w:rsid w:val="00395EF7"/>
    <w:rsid w:val="003A7E49"/>
    <w:rsid w:val="003B2F3C"/>
    <w:rsid w:val="00410D3D"/>
    <w:rsid w:val="00411A64"/>
    <w:rsid w:val="0044233E"/>
    <w:rsid w:val="004819FD"/>
    <w:rsid w:val="004863EE"/>
    <w:rsid w:val="0048756F"/>
    <w:rsid w:val="00494166"/>
    <w:rsid w:val="004D1E40"/>
    <w:rsid w:val="004D2B96"/>
    <w:rsid w:val="004D3A8C"/>
    <w:rsid w:val="004F703D"/>
    <w:rsid w:val="00533A08"/>
    <w:rsid w:val="0054287F"/>
    <w:rsid w:val="005560D9"/>
    <w:rsid w:val="00570C2C"/>
    <w:rsid w:val="00573848"/>
    <w:rsid w:val="005755A0"/>
    <w:rsid w:val="00596A1F"/>
    <w:rsid w:val="005A12DB"/>
    <w:rsid w:val="005A6255"/>
    <w:rsid w:val="005E319E"/>
    <w:rsid w:val="005F5F66"/>
    <w:rsid w:val="0061239F"/>
    <w:rsid w:val="0061414A"/>
    <w:rsid w:val="006235EB"/>
    <w:rsid w:val="00627006"/>
    <w:rsid w:val="00645109"/>
    <w:rsid w:val="00647CC5"/>
    <w:rsid w:val="00656048"/>
    <w:rsid w:val="006A4FAE"/>
    <w:rsid w:val="006B426F"/>
    <w:rsid w:val="006B68F8"/>
    <w:rsid w:val="006C7F1A"/>
    <w:rsid w:val="006E5087"/>
    <w:rsid w:val="006E6C76"/>
    <w:rsid w:val="00761DEB"/>
    <w:rsid w:val="007665B4"/>
    <w:rsid w:val="007732F7"/>
    <w:rsid w:val="007A3EB0"/>
    <w:rsid w:val="007A4F69"/>
    <w:rsid w:val="007A7FC5"/>
    <w:rsid w:val="007C7232"/>
    <w:rsid w:val="007D4F60"/>
    <w:rsid w:val="007F6C4E"/>
    <w:rsid w:val="00851934"/>
    <w:rsid w:val="00873463"/>
    <w:rsid w:val="008809A4"/>
    <w:rsid w:val="00882280"/>
    <w:rsid w:val="008A74C6"/>
    <w:rsid w:val="008E6537"/>
    <w:rsid w:val="008E7B65"/>
    <w:rsid w:val="00910D50"/>
    <w:rsid w:val="00932C95"/>
    <w:rsid w:val="009615C1"/>
    <w:rsid w:val="00967300"/>
    <w:rsid w:val="009916DF"/>
    <w:rsid w:val="00992E51"/>
    <w:rsid w:val="009A2140"/>
    <w:rsid w:val="009B27E1"/>
    <w:rsid w:val="009C5282"/>
    <w:rsid w:val="009E7A62"/>
    <w:rsid w:val="009F2F35"/>
    <w:rsid w:val="00A204F4"/>
    <w:rsid w:val="00A213E5"/>
    <w:rsid w:val="00A37D2A"/>
    <w:rsid w:val="00A41590"/>
    <w:rsid w:val="00A476D8"/>
    <w:rsid w:val="00A82FBD"/>
    <w:rsid w:val="00A84293"/>
    <w:rsid w:val="00A8547A"/>
    <w:rsid w:val="00A97DA0"/>
    <w:rsid w:val="00AA51C7"/>
    <w:rsid w:val="00AC79DD"/>
    <w:rsid w:val="00AF51C3"/>
    <w:rsid w:val="00B0321C"/>
    <w:rsid w:val="00B11365"/>
    <w:rsid w:val="00B21613"/>
    <w:rsid w:val="00B23D85"/>
    <w:rsid w:val="00B250F6"/>
    <w:rsid w:val="00B2769B"/>
    <w:rsid w:val="00B57120"/>
    <w:rsid w:val="00B650EC"/>
    <w:rsid w:val="00B66FAD"/>
    <w:rsid w:val="00B70015"/>
    <w:rsid w:val="00BA24FA"/>
    <w:rsid w:val="00BA3AA0"/>
    <w:rsid w:val="00C450AB"/>
    <w:rsid w:val="00C57A43"/>
    <w:rsid w:val="00C97CA1"/>
    <w:rsid w:val="00CA0DB7"/>
    <w:rsid w:val="00CE4E06"/>
    <w:rsid w:val="00CF0997"/>
    <w:rsid w:val="00CF1CDD"/>
    <w:rsid w:val="00D341BF"/>
    <w:rsid w:val="00D44C2D"/>
    <w:rsid w:val="00D53936"/>
    <w:rsid w:val="00D6591E"/>
    <w:rsid w:val="00D96A04"/>
    <w:rsid w:val="00DC4FD1"/>
    <w:rsid w:val="00E1510E"/>
    <w:rsid w:val="00E362D0"/>
    <w:rsid w:val="00E52AC9"/>
    <w:rsid w:val="00E53F6D"/>
    <w:rsid w:val="00E64B1D"/>
    <w:rsid w:val="00E66675"/>
    <w:rsid w:val="00E71722"/>
    <w:rsid w:val="00E72B31"/>
    <w:rsid w:val="00E735E4"/>
    <w:rsid w:val="00EA1CC7"/>
    <w:rsid w:val="00ED771F"/>
    <w:rsid w:val="00EE454F"/>
    <w:rsid w:val="00EF3E26"/>
    <w:rsid w:val="00EF5C21"/>
    <w:rsid w:val="00F153E4"/>
    <w:rsid w:val="00F15F23"/>
    <w:rsid w:val="00F257AC"/>
    <w:rsid w:val="00F33F76"/>
    <w:rsid w:val="00F45210"/>
    <w:rsid w:val="00F97C9C"/>
    <w:rsid w:val="00FB43D0"/>
    <w:rsid w:val="00FC12DC"/>
    <w:rsid w:val="00FC5533"/>
    <w:rsid w:val="00FD393D"/>
    <w:rsid w:val="00FF2357"/>
    <w:rsid w:val="00FF3238"/>
    <w:rsid w:val="00FF7DB7"/>
    <w:rsid w:val="035C5F12"/>
    <w:rsid w:val="04DEECEA"/>
    <w:rsid w:val="06311621"/>
    <w:rsid w:val="090745B7"/>
    <w:rsid w:val="0C33745C"/>
    <w:rsid w:val="0D8D65C6"/>
    <w:rsid w:val="0FE8A9F2"/>
    <w:rsid w:val="107500E8"/>
    <w:rsid w:val="122F2FAB"/>
    <w:rsid w:val="134280C6"/>
    <w:rsid w:val="13F069A9"/>
    <w:rsid w:val="161341CB"/>
    <w:rsid w:val="163F5F25"/>
    <w:rsid w:val="168D4923"/>
    <w:rsid w:val="1762F70E"/>
    <w:rsid w:val="18ECB260"/>
    <w:rsid w:val="1D4F8D5F"/>
    <w:rsid w:val="1FBB125D"/>
    <w:rsid w:val="211F4C7F"/>
    <w:rsid w:val="215E2A55"/>
    <w:rsid w:val="21F46301"/>
    <w:rsid w:val="23578850"/>
    <w:rsid w:val="2431B77E"/>
    <w:rsid w:val="25516368"/>
    <w:rsid w:val="269832D8"/>
    <w:rsid w:val="27695840"/>
    <w:rsid w:val="27D500CC"/>
    <w:rsid w:val="2933E1F7"/>
    <w:rsid w:val="2A128818"/>
    <w:rsid w:val="2A390540"/>
    <w:rsid w:val="2AA4F99A"/>
    <w:rsid w:val="2B4C7670"/>
    <w:rsid w:val="2D0DB781"/>
    <w:rsid w:val="2E0C8999"/>
    <w:rsid w:val="32B3F86D"/>
    <w:rsid w:val="344FC8CE"/>
    <w:rsid w:val="3520D904"/>
    <w:rsid w:val="35DBB609"/>
    <w:rsid w:val="35EB992F"/>
    <w:rsid w:val="36BF1002"/>
    <w:rsid w:val="386D7639"/>
    <w:rsid w:val="38DFFAD7"/>
    <w:rsid w:val="3A126240"/>
    <w:rsid w:val="3A76DA80"/>
    <w:rsid w:val="3ABF0A52"/>
    <w:rsid w:val="3AC2B307"/>
    <w:rsid w:val="3B6E7AEB"/>
    <w:rsid w:val="3BBD2CB6"/>
    <w:rsid w:val="3D9EF025"/>
    <w:rsid w:val="3DF832BC"/>
    <w:rsid w:val="3E505728"/>
    <w:rsid w:val="3FE95051"/>
    <w:rsid w:val="42D6187F"/>
    <w:rsid w:val="43ED8941"/>
    <w:rsid w:val="44B779E0"/>
    <w:rsid w:val="4584E715"/>
    <w:rsid w:val="47722921"/>
    <w:rsid w:val="49488289"/>
    <w:rsid w:val="4980789C"/>
    <w:rsid w:val="49B0C3B8"/>
    <w:rsid w:val="4A92F127"/>
    <w:rsid w:val="4B1C48FD"/>
    <w:rsid w:val="4B27AE4B"/>
    <w:rsid w:val="4B9F6A36"/>
    <w:rsid w:val="4CE49892"/>
    <w:rsid w:val="4D13BE09"/>
    <w:rsid w:val="4D28638A"/>
    <w:rsid w:val="4DAFACAC"/>
    <w:rsid w:val="4E352CFD"/>
    <w:rsid w:val="4FE31DA8"/>
    <w:rsid w:val="5060044C"/>
    <w:rsid w:val="508339D5"/>
    <w:rsid w:val="510DA160"/>
    <w:rsid w:val="51D6DA64"/>
    <w:rsid w:val="51DD58AB"/>
    <w:rsid w:val="52022E9C"/>
    <w:rsid w:val="53A27BFD"/>
    <w:rsid w:val="54C442BC"/>
    <w:rsid w:val="5507A411"/>
    <w:rsid w:val="550E7B26"/>
    <w:rsid w:val="5517B443"/>
    <w:rsid w:val="55FDBF66"/>
    <w:rsid w:val="56AE9C26"/>
    <w:rsid w:val="573D6695"/>
    <w:rsid w:val="57884AD1"/>
    <w:rsid w:val="595A880C"/>
    <w:rsid w:val="599AC493"/>
    <w:rsid w:val="5A0D3032"/>
    <w:rsid w:val="5C186CAB"/>
    <w:rsid w:val="5C2E6022"/>
    <w:rsid w:val="5C54618E"/>
    <w:rsid w:val="5E46B6E4"/>
    <w:rsid w:val="5F3CEC4E"/>
    <w:rsid w:val="5FA8D04B"/>
    <w:rsid w:val="60287A53"/>
    <w:rsid w:val="6105F116"/>
    <w:rsid w:val="63571D65"/>
    <w:rsid w:val="63879D83"/>
    <w:rsid w:val="6396E5DF"/>
    <w:rsid w:val="6648331B"/>
    <w:rsid w:val="66F3C1F0"/>
    <w:rsid w:val="6777DE1C"/>
    <w:rsid w:val="67C00430"/>
    <w:rsid w:val="68C880F9"/>
    <w:rsid w:val="68DDC756"/>
    <w:rsid w:val="69FF4B0D"/>
    <w:rsid w:val="6B9BCDFA"/>
    <w:rsid w:val="6E44E23C"/>
    <w:rsid w:val="709A8306"/>
    <w:rsid w:val="73C5BE35"/>
    <w:rsid w:val="744F1175"/>
    <w:rsid w:val="75E92029"/>
    <w:rsid w:val="76E5F478"/>
    <w:rsid w:val="7887E839"/>
    <w:rsid w:val="7A8CE800"/>
    <w:rsid w:val="7BE280E1"/>
    <w:rsid w:val="7C0C629E"/>
    <w:rsid w:val="7EB65B32"/>
    <w:rsid w:val="7F85E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79371"/>
  <w15:chartTrackingRefBased/>
  <w15:docId w15:val="{555A27B6-1CF0-40D6-B1A3-6DE3C6AB6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93D"/>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FD393D"/>
    <w:pPr>
      <w:ind w:left="2071"/>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93D"/>
    <w:rPr>
      <w:rFonts w:ascii="Times New Roman" w:eastAsia="Times New Roman" w:hAnsi="Times New Roman" w:cs="Times New Roman"/>
      <w:kern w:val="0"/>
      <w14:ligatures w14:val="none"/>
    </w:rPr>
  </w:style>
  <w:style w:type="paragraph" w:styleId="BodyText">
    <w:name w:val="Body Text"/>
    <w:basedOn w:val="Normal"/>
    <w:link w:val="BodyTextChar"/>
    <w:uiPriority w:val="1"/>
    <w:qFormat/>
    <w:rsid w:val="00FD393D"/>
  </w:style>
  <w:style w:type="character" w:customStyle="1" w:styleId="BodyTextChar">
    <w:name w:val="Body Text Char"/>
    <w:basedOn w:val="DefaultParagraphFont"/>
    <w:link w:val="BodyText"/>
    <w:uiPriority w:val="1"/>
    <w:rsid w:val="00FD393D"/>
    <w:rPr>
      <w:rFonts w:ascii="Times New Roman" w:eastAsia="Times New Roman" w:hAnsi="Times New Roman" w:cs="Times New Roman"/>
      <w:kern w:val="0"/>
      <w14:ligatures w14:val="none"/>
    </w:rPr>
  </w:style>
  <w:style w:type="paragraph" w:styleId="ListParagraph">
    <w:name w:val="List Paragraph"/>
    <w:basedOn w:val="Normal"/>
    <w:uiPriority w:val="1"/>
    <w:qFormat/>
    <w:rsid w:val="00FD393D"/>
    <w:pPr>
      <w:spacing w:line="246" w:lineRule="exact"/>
      <w:ind w:left="1560" w:hanging="720"/>
    </w:pPr>
  </w:style>
  <w:style w:type="paragraph" w:styleId="Header">
    <w:name w:val="header"/>
    <w:basedOn w:val="Normal"/>
    <w:link w:val="HeaderChar"/>
    <w:uiPriority w:val="99"/>
    <w:unhideWhenUsed/>
    <w:rsid w:val="00FD393D"/>
    <w:pPr>
      <w:tabs>
        <w:tab w:val="center" w:pos="4680"/>
        <w:tab w:val="right" w:pos="9360"/>
      </w:tabs>
    </w:pPr>
  </w:style>
  <w:style w:type="character" w:customStyle="1" w:styleId="HeaderChar">
    <w:name w:val="Header Char"/>
    <w:basedOn w:val="DefaultParagraphFont"/>
    <w:link w:val="Header"/>
    <w:uiPriority w:val="99"/>
    <w:rsid w:val="00FD393D"/>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FD393D"/>
    <w:pPr>
      <w:tabs>
        <w:tab w:val="center" w:pos="4680"/>
        <w:tab w:val="right" w:pos="9360"/>
      </w:tabs>
    </w:pPr>
  </w:style>
  <w:style w:type="character" w:customStyle="1" w:styleId="FooterChar">
    <w:name w:val="Footer Char"/>
    <w:basedOn w:val="DefaultParagraphFont"/>
    <w:link w:val="Footer"/>
    <w:uiPriority w:val="99"/>
    <w:rsid w:val="00FD393D"/>
    <w:rPr>
      <w:rFonts w:ascii="Times New Roman" w:eastAsia="Times New Roman" w:hAnsi="Times New Roman" w:cs="Times New Roman"/>
      <w:kern w:val="0"/>
      <w14:ligatures w14:val="none"/>
    </w:rPr>
  </w:style>
  <w:style w:type="character" w:styleId="Strong">
    <w:name w:val="Strong"/>
    <w:basedOn w:val="DefaultParagraphFont"/>
    <w:uiPriority w:val="22"/>
    <w:qFormat/>
    <w:rsid w:val="009916DF"/>
    <w:rPr>
      <w:b/>
      <w:bCs/>
    </w:rPr>
  </w:style>
  <w:style w:type="paragraph" w:customStyle="1" w:styleId="paragraph">
    <w:name w:val="paragraph"/>
    <w:basedOn w:val="Normal"/>
    <w:rsid w:val="0038395C"/>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38395C"/>
  </w:style>
  <w:style w:type="character" w:customStyle="1" w:styleId="eop">
    <w:name w:val="eop"/>
    <w:basedOn w:val="DefaultParagraphFont"/>
    <w:rsid w:val="0038395C"/>
  </w:style>
  <w:style w:type="character" w:styleId="Hyperlink">
    <w:name w:val="Hyperlink"/>
    <w:basedOn w:val="DefaultParagraphFont"/>
    <w:uiPriority w:val="99"/>
    <w:unhideWhenUsed/>
    <w:rsid w:val="0038395C"/>
    <w:rPr>
      <w:color w:val="0563C1" w:themeColor="hyperlink"/>
      <w:u w:val="single"/>
    </w:rPr>
  </w:style>
  <w:style w:type="character" w:styleId="UnresolvedMention">
    <w:name w:val="Unresolved Mention"/>
    <w:basedOn w:val="DefaultParagraphFont"/>
    <w:uiPriority w:val="99"/>
    <w:semiHidden/>
    <w:unhideWhenUsed/>
    <w:rsid w:val="0038395C"/>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4233E"/>
    <w:pPr>
      <w:spacing w:after="0" w:line="240" w:lineRule="auto"/>
    </w:pPr>
    <w:rPr>
      <w:rFonts w:ascii="Times New Roman" w:eastAsia="Times New Roman" w:hAnsi="Times New Roman" w:cs="Times New Roman"/>
      <w:kern w:val="0"/>
      <w14:ligatures w14:val="none"/>
    </w:rPr>
  </w:style>
  <w:style w:type="paragraph" w:styleId="CommentSubject">
    <w:name w:val="annotation subject"/>
    <w:basedOn w:val="CommentText"/>
    <w:next w:val="CommentText"/>
    <w:link w:val="CommentSubjectChar"/>
    <w:uiPriority w:val="99"/>
    <w:semiHidden/>
    <w:unhideWhenUsed/>
    <w:rsid w:val="0044233E"/>
    <w:rPr>
      <w:b/>
      <w:bCs/>
    </w:rPr>
  </w:style>
  <w:style w:type="character" w:customStyle="1" w:styleId="CommentSubjectChar">
    <w:name w:val="Comment Subject Char"/>
    <w:basedOn w:val="CommentTextChar"/>
    <w:link w:val="CommentSubject"/>
    <w:uiPriority w:val="99"/>
    <w:semiHidden/>
    <w:rsid w:val="0044233E"/>
    <w:rPr>
      <w:rFonts w:ascii="Times New Roman" w:eastAsia="Times New Roman" w:hAnsi="Times New Roman" w:cs="Times New Roman"/>
      <w:b/>
      <w:bCs/>
      <w:kern w:val="0"/>
      <w:sz w:val="20"/>
      <w:szCs w:val="20"/>
      <w14:ligatures w14:val="none"/>
    </w:rPr>
  </w:style>
  <w:style w:type="character" w:customStyle="1" w:styleId="ui-provider">
    <w:name w:val="ui-provider"/>
    <w:basedOn w:val="DefaultParagraphFont"/>
    <w:rsid w:val="00B57120"/>
  </w:style>
  <w:style w:type="paragraph" w:customStyle="1" w:styleId="pf0">
    <w:name w:val="pf0"/>
    <w:basedOn w:val="Normal"/>
    <w:rsid w:val="006235EB"/>
    <w:pPr>
      <w:widowControl/>
      <w:autoSpaceDE/>
      <w:autoSpaceDN/>
      <w:spacing w:before="100" w:beforeAutospacing="1" w:after="100" w:afterAutospacing="1"/>
    </w:pPr>
    <w:rPr>
      <w:sz w:val="24"/>
      <w:szCs w:val="24"/>
    </w:rPr>
  </w:style>
  <w:style w:type="character" w:customStyle="1" w:styleId="cf01">
    <w:name w:val="cf01"/>
    <w:basedOn w:val="DefaultParagraphFont"/>
    <w:rsid w:val="006235EB"/>
    <w:rPr>
      <w:rFonts w:ascii="Segoe UI" w:hAnsi="Segoe UI" w:cs="Segoe UI" w:hint="default"/>
      <w:sz w:val="18"/>
      <w:szCs w:val="18"/>
    </w:rPr>
  </w:style>
  <w:style w:type="table" w:styleId="TableGrid">
    <w:name w:val="Table Grid"/>
    <w:basedOn w:val="TableNormal"/>
    <w:uiPriority w:val="39"/>
    <w:rsid w:val="001D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297825">
      <w:bodyDiv w:val="1"/>
      <w:marLeft w:val="0"/>
      <w:marRight w:val="0"/>
      <w:marTop w:val="0"/>
      <w:marBottom w:val="0"/>
      <w:divBdr>
        <w:top w:val="none" w:sz="0" w:space="0" w:color="auto"/>
        <w:left w:val="none" w:sz="0" w:space="0" w:color="auto"/>
        <w:bottom w:val="none" w:sz="0" w:space="0" w:color="auto"/>
        <w:right w:val="none" w:sz="0" w:space="0" w:color="auto"/>
      </w:divBdr>
    </w:div>
    <w:div w:id="884633871">
      <w:bodyDiv w:val="1"/>
      <w:marLeft w:val="0"/>
      <w:marRight w:val="0"/>
      <w:marTop w:val="0"/>
      <w:marBottom w:val="0"/>
      <w:divBdr>
        <w:top w:val="none" w:sz="0" w:space="0" w:color="auto"/>
        <w:left w:val="none" w:sz="0" w:space="0" w:color="auto"/>
        <w:bottom w:val="none" w:sz="0" w:space="0" w:color="auto"/>
        <w:right w:val="none" w:sz="0" w:space="0" w:color="auto"/>
      </w:divBdr>
      <w:divsChild>
        <w:div w:id="20514981">
          <w:marLeft w:val="0"/>
          <w:marRight w:val="0"/>
          <w:marTop w:val="0"/>
          <w:marBottom w:val="0"/>
          <w:divBdr>
            <w:top w:val="none" w:sz="0" w:space="0" w:color="auto"/>
            <w:left w:val="none" w:sz="0" w:space="0" w:color="auto"/>
            <w:bottom w:val="none" w:sz="0" w:space="0" w:color="auto"/>
            <w:right w:val="none" w:sz="0" w:space="0" w:color="auto"/>
          </w:divBdr>
        </w:div>
        <w:div w:id="733546451">
          <w:marLeft w:val="0"/>
          <w:marRight w:val="0"/>
          <w:marTop w:val="0"/>
          <w:marBottom w:val="0"/>
          <w:divBdr>
            <w:top w:val="none" w:sz="0" w:space="0" w:color="auto"/>
            <w:left w:val="none" w:sz="0" w:space="0" w:color="auto"/>
            <w:bottom w:val="none" w:sz="0" w:space="0" w:color="auto"/>
            <w:right w:val="none" w:sz="0" w:space="0" w:color="auto"/>
          </w:divBdr>
        </w:div>
        <w:div w:id="839193719">
          <w:marLeft w:val="0"/>
          <w:marRight w:val="0"/>
          <w:marTop w:val="0"/>
          <w:marBottom w:val="0"/>
          <w:divBdr>
            <w:top w:val="none" w:sz="0" w:space="0" w:color="auto"/>
            <w:left w:val="none" w:sz="0" w:space="0" w:color="auto"/>
            <w:bottom w:val="none" w:sz="0" w:space="0" w:color="auto"/>
            <w:right w:val="none" w:sz="0" w:space="0" w:color="auto"/>
          </w:divBdr>
        </w:div>
        <w:div w:id="931158232">
          <w:marLeft w:val="0"/>
          <w:marRight w:val="0"/>
          <w:marTop w:val="0"/>
          <w:marBottom w:val="0"/>
          <w:divBdr>
            <w:top w:val="none" w:sz="0" w:space="0" w:color="auto"/>
            <w:left w:val="none" w:sz="0" w:space="0" w:color="auto"/>
            <w:bottom w:val="none" w:sz="0" w:space="0" w:color="auto"/>
            <w:right w:val="none" w:sz="0" w:space="0" w:color="auto"/>
          </w:divBdr>
        </w:div>
        <w:div w:id="1985893305">
          <w:marLeft w:val="0"/>
          <w:marRight w:val="0"/>
          <w:marTop w:val="0"/>
          <w:marBottom w:val="0"/>
          <w:divBdr>
            <w:top w:val="none" w:sz="0" w:space="0" w:color="auto"/>
            <w:left w:val="none" w:sz="0" w:space="0" w:color="auto"/>
            <w:bottom w:val="none" w:sz="0" w:space="0" w:color="auto"/>
            <w:right w:val="none" w:sz="0" w:space="0" w:color="auto"/>
          </w:divBdr>
        </w:div>
        <w:div w:id="2032299367">
          <w:marLeft w:val="0"/>
          <w:marRight w:val="0"/>
          <w:marTop w:val="0"/>
          <w:marBottom w:val="0"/>
          <w:divBdr>
            <w:top w:val="none" w:sz="0" w:space="0" w:color="auto"/>
            <w:left w:val="none" w:sz="0" w:space="0" w:color="auto"/>
            <w:bottom w:val="none" w:sz="0" w:space="0" w:color="auto"/>
            <w:right w:val="none" w:sz="0" w:space="0" w:color="auto"/>
          </w:divBdr>
        </w:div>
      </w:divsChild>
    </w:div>
    <w:div w:id="940799390">
      <w:bodyDiv w:val="1"/>
      <w:marLeft w:val="0"/>
      <w:marRight w:val="0"/>
      <w:marTop w:val="0"/>
      <w:marBottom w:val="0"/>
      <w:divBdr>
        <w:top w:val="none" w:sz="0" w:space="0" w:color="auto"/>
        <w:left w:val="none" w:sz="0" w:space="0" w:color="auto"/>
        <w:bottom w:val="none" w:sz="0" w:space="0" w:color="auto"/>
        <w:right w:val="none" w:sz="0" w:space="0" w:color="auto"/>
      </w:divBdr>
    </w:div>
    <w:div w:id="986592469">
      <w:bodyDiv w:val="1"/>
      <w:marLeft w:val="0"/>
      <w:marRight w:val="0"/>
      <w:marTop w:val="0"/>
      <w:marBottom w:val="0"/>
      <w:divBdr>
        <w:top w:val="none" w:sz="0" w:space="0" w:color="auto"/>
        <w:left w:val="none" w:sz="0" w:space="0" w:color="auto"/>
        <w:bottom w:val="none" w:sz="0" w:space="0" w:color="auto"/>
        <w:right w:val="none" w:sz="0" w:space="0" w:color="auto"/>
      </w:divBdr>
    </w:div>
    <w:div w:id="1197086914">
      <w:bodyDiv w:val="1"/>
      <w:marLeft w:val="0"/>
      <w:marRight w:val="0"/>
      <w:marTop w:val="0"/>
      <w:marBottom w:val="0"/>
      <w:divBdr>
        <w:top w:val="none" w:sz="0" w:space="0" w:color="auto"/>
        <w:left w:val="none" w:sz="0" w:space="0" w:color="auto"/>
        <w:bottom w:val="none" w:sz="0" w:space="0" w:color="auto"/>
        <w:right w:val="none" w:sz="0" w:space="0" w:color="auto"/>
      </w:divBdr>
    </w:div>
    <w:div w:id="1401751305">
      <w:bodyDiv w:val="1"/>
      <w:marLeft w:val="0"/>
      <w:marRight w:val="0"/>
      <w:marTop w:val="0"/>
      <w:marBottom w:val="0"/>
      <w:divBdr>
        <w:top w:val="none" w:sz="0" w:space="0" w:color="auto"/>
        <w:left w:val="none" w:sz="0" w:space="0" w:color="auto"/>
        <w:bottom w:val="none" w:sz="0" w:space="0" w:color="auto"/>
        <w:right w:val="none" w:sz="0" w:space="0" w:color="auto"/>
      </w:divBdr>
    </w:div>
    <w:div w:id="1475685382">
      <w:bodyDiv w:val="1"/>
      <w:marLeft w:val="0"/>
      <w:marRight w:val="0"/>
      <w:marTop w:val="0"/>
      <w:marBottom w:val="0"/>
      <w:divBdr>
        <w:top w:val="none" w:sz="0" w:space="0" w:color="auto"/>
        <w:left w:val="none" w:sz="0" w:space="0" w:color="auto"/>
        <w:bottom w:val="none" w:sz="0" w:space="0" w:color="auto"/>
        <w:right w:val="none" w:sz="0" w:space="0" w:color="auto"/>
      </w:divBdr>
    </w:div>
    <w:div w:id="162496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8F03059D3EFB41B466EB45481B670D" ma:contentTypeVersion="15" ma:contentTypeDescription="Create a new document." ma:contentTypeScope="" ma:versionID="e07d112a963fce969db9c0e2534cc7ad">
  <xsd:schema xmlns:xsd="http://www.w3.org/2001/XMLSchema" xmlns:xs="http://www.w3.org/2001/XMLSchema" xmlns:p="http://schemas.microsoft.com/office/2006/metadata/properties" xmlns:ns2="0bd6c925-5d90-4605-bd25-a6adffa91ce1" xmlns:ns3="d778edef-b07d-43dc-9d83-e6bd31d1fd04" targetNamespace="http://schemas.microsoft.com/office/2006/metadata/properties" ma:root="true" ma:fieldsID="4d79152ab3e4d3c7d1b890a2d5bffae8" ns2:_="" ns3:_="">
    <xsd:import namespace="0bd6c925-5d90-4605-bd25-a6adffa91ce1"/>
    <xsd:import namespace="d778edef-b07d-43dc-9d83-e6bd31d1fd0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6c925-5d90-4605-bd25-a6adffa91c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760d659-d1b8-47d0-a454-1bb206a6070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78edef-b07d-43dc-9d83-e6bd31d1fd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8aa74a-83e9-43ba-8388-8cecc45d1198}" ma:internalName="TaxCatchAll" ma:showField="CatchAllData" ma:web="d778edef-b07d-43dc-9d83-e6bd31d1fd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778edef-b07d-43dc-9d83-e6bd31d1fd04">
      <UserInfo>
        <DisplayName/>
        <AccountId xsi:nil="true"/>
        <AccountType/>
      </UserInfo>
    </SharedWithUsers>
    <lcf76f155ced4ddcb4097134ff3c332f xmlns="0bd6c925-5d90-4605-bd25-a6adffa91ce1">
      <Terms xmlns="http://schemas.microsoft.com/office/infopath/2007/PartnerControls"/>
    </lcf76f155ced4ddcb4097134ff3c332f>
    <TaxCatchAll xmlns="d778edef-b07d-43dc-9d83-e6bd31d1fd0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6C9EF-7397-43E2-ADAD-D43D95C6D56C}">
  <ds:schemaRefs>
    <ds:schemaRef ds:uri="http://schemas.microsoft.com/sharepoint/v3/contenttype/forms"/>
  </ds:schemaRefs>
</ds:datastoreItem>
</file>

<file path=customXml/itemProps2.xml><?xml version="1.0" encoding="utf-8"?>
<ds:datastoreItem xmlns:ds="http://schemas.openxmlformats.org/officeDocument/2006/customXml" ds:itemID="{5EE88466-AC0E-450F-9149-91F2C08BE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d6c925-5d90-4605-bd25-a6adffa91ce1"/>
    <ds:schemaRef ds:uri="d778edef-b07d-43dc-9d83-e6bd31d1f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29E11C-CC36-4D88-A829-2AEE14DB78E7}">
  <ds:schemaRefs>
    <ds:schemaRef ds:uri="http://schemas.microsoft.com/office/2006/metadata/properties"/>
    <ds:schemaRef ds:uri="http://schemas.microsoft.com/office/infopath/2007/PartnerControls"/>
    <ds:schemaRef ds:uri="http://www.w3.org/XML/1998/namespace"/>
    <ds:schemaRef ds:uri="0bd6c925-5d90-4605-bd25-a6adffa91ce1"/>
    <ds:schemaRef ds:uri="http://schemas.microsoft.com/office/2006/documentManagement/types"/>
    <ds:schemaRef ds:uri="http://schemas.openxmlformats.org/package/2006/metadata/core-properties"/>
    <ds:schemaRef ds:uri="http://purl.org/dc/dcmitype/"/>
    <ds:schemaRef ds:uri="d778edef-b07d-43dc-9d83-e6bd31d1fd04"/>
    <ds:schemaRef ds:uri="http://purl.org/dc/terms/"/>
    <ds:schemaRef ds:uri="http://purl.org/dc/elements/1.1/"/>
  </ds:schemaRefs>
</ds:datastoreItem>
</file>

<file path=customXml/itemProps4.xml><?xml version="1.0" encoding="utf-8"?>
<ds:datastoreItem xmlns:ds="http://schemas.openxmlformats.org/officeDocument/2006/customXml" ds:itemID="{C6D347E9-78C3-4FFC-A52E-8B516518C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Stewart</dc:creator>
  <cp:keywords/>
  <dc:description/>
  <cp:lastModifiedBy>Marie McNeal [KDC]</cp:lastModifiedBy>
  <cp:revision>8</cp:revision>
  <dcterms:created xsi:type="dcterms:W3CDTF">2025-07-01T21:33:00Z</dcterms:created>
  <dcterms:modified xsi:type="dcterms:W3CDTF">2025-07-07T14:56:00Z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0x0101006B8F03059D3EFB41B466EB45481B670D</vt:lpwstr>
  </property>
  <property fmtid="{D5CDD505-2E9C-101B-9397-08002B2CF9AE}" pid="3" name="MediaServiceImageTags">
    <vt:lpwstr/>
  </property>
  <property fmtid="{D5CDD505-2E9C-101B-9397-08002B2CF9AE}" pid="4" name="Order">
    <vt:r8>515000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